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43A4" w:rsidRDefault="000501D8">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#150E e-meeting </w:t>
      </w:r>
      <w:r>
        <w:rPr>
          <w:rFonts w:ascii="Arial" w:eastAsia="Arial Unicode MS" w:hAnsi="Arial" w:cs="Arial"/>
          <w:b/>
          <w:bCs/>
          <w:sz w:val="24"/>
        </w:rPr>
        <w:tab/>
      </w:r>
      <w:r>
        <w:rPr>
          <w:rFonts w:ascii="Arial" w:eastAsia="宋体" w:hAnsi="Arial"/>
          <w:b/>
          <w:i/>
          <w:color w:val="auto"/>
          <w:sz w:val="28"/>
          <w:lang w:eastAsia="en-US"/>
        </w:rPr>
        <w:t>S2-2202125</w:t>
      </w:r>
      <w:ins w:id="0" w:author="hw user" w:date="2022-04-07T14:44:00Z">
        <w:r w:rsidRPr="004116D5">
          <w:rPr>
            <w:rFonts w:ascii="Arial" w:eastAsia="宋体" w:hAnsi="Arial"/>
            <w:b/>
            <w:i/>
            <w:color w:val="auto"/>
            <w:sz w:val="28"/>
            <w:highlight w:val="lightGray"/>
            <w:lang w:eastAsia="en-US"/>
            <w:rPrChange w:id="1" w:author="hw user3" w:date="2022-04-08T20:06:00Z">
              <w:rPr>
                <w:rFonts w:ascii="Arial" w:eastAsia="宋体" w:hAnsi="Arial"/>
                <w:b/>
                <w:i/>
                <w:color w:val="auto"/>
                <w:sz w:val="28"/>
                <w:lang w:eastAsia="en-US"/>
              </w:rPr>
            </w:rPrChange>
          </w:rPr>
          <w:t>r0</w:t>
        </w:r>
      </w:ins>
      <w:ins w:id="2" w:author="hw user3" w:date="2022-04-08T20:06:00Z">
        <w:r w:rsidR="004116D5" w:rsidRPr="004116D5">
          <w:rPr>
            <w:rFonts w:ascii="Arial" w:eastAsia="宋体" w:hAnsi="Arial"/>
            <w:b/>
            <w:i/>
            <w:color w:val="auto"/>
            <w:sz w:val="28"/>
            <w:highlight w:val="lightGray"/>
            <w:lang w:val="en-US" w:eastAsia="en-US"/>
            <w:rPrChange w:id="3" w:author="hw user3" w:date="2022-04-08T20:06:00Z">
              <w:rPr>
                <w:rFonts w:ascii="Arial" w:eastAsia="宋体" w:hAnsi="Arial"/>
                <w:b/>
                <w:i/>
                <w:color w:val="auto"/>
                <w:sz w:val="28"/>
                <w:highlight w:val="magenta"/>
                <w:lang w:val="en-US" w:eastAsia="en-US"/>
              </w:rPr>
            </w:rPrChange>
          </w:rPr>
          <w:t>5</w:t>
        </w:r>
      </w:ins>
    </w:p>
    <w:p w:rsidR="00A043A4" w:rsidRDefault="000501D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April 6 – 12, 2022</w:t>
      </w:r>
      <w:r>
        <w:rPr>
          <w:rFonts w:ascii="Arial" w:eastAsia="Arial Unicode MS" w:hAnsi="Arial" w:cs="Arial"/>
          <w:b/>
          <w:bCs/>
        </w:rPr>
        <w:tab/>
      </w:r>
      <w:r>
        <w:rPr>
          <w:rFonts w:ascii="Arial" w:hAnsi="Arial" w:cs="Arial"/>
          <w:b/>
          <w:bCs/>
          <w:color w:val="0000FF"/>
        </w:rPr>
        <w:t>(revision of S2-220xxxx)</w:t>
      </w:r>
    </w:p>
    <w:p w:rsidR="00A043A4" w:rsidRDefault="00A043A4">
      <w:pPr>
        <w:rPr>
          <w:rFonts w:ascii="Arial" w:hAnsi="Arial" w:cs="Arial"/>
        </w:rPr>
      </w:pPr>
    </w:p>
    <w:p w:rsidR="00A043A4" w:rsidRDefault="000501D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A043A4" w:rsidRDefault="000501D8">
      <w:pPr>
        <w:ind w:left="2127" w:hanging="2127"/>
        <w:rPr>
          <w:rFonts w:ascii="Arial" w:hAnsi="Arial" w:cs="Arial"/>
          <w:b/>
          <w:lang w:val="en-US"/>
        </w:rPr>
      </w:pPr>
      <w:r>
        <w:rPr>
          <w:rFonts w:ascii="Arial" w:hAnsi="Arial" w:cs="Arial"/>
          <w:b/>
        </w:rPr>
        <w:t>Title:</w:t>
      </w:r>
      <w:r>
        <w:rPr>
          <w:rFonts w:ascii="Arial" w:hAnsi="Arial" w:cs="Arial"/>
          <w:b/>
        </w:rPr>
        <w:tab/>
        <w:t>Solution on KI#7: Enhanced QoS Sustainability Analytics</w:t>
      </w:r>
    </w:p>
    <w:p w:rsidR="00A043A4" w:rsidRDefault="000501D8">
      <w:pPr>
        <w:ind w:left="2127" w:hanging="2127"/>
        <w:rPr>
          <w:rFonts w:ascii="Arial" w:hAnsi="Arial" w:cs="Arial"/>
          <w:b/>
        </w:rPr>
      </w:pPr>
      <w:r>
        <w:rPr>
          <w:rFonts w:ascii="Arial" w:hAnsi="Arial" w:cs="Arial"/>
          <w:b/>
        </w:rPr>
        <w:t>Document for:</w:t>
      </w:r>
      <w:r>
        <w:rPr>
          <w:rFonts w:ascii="Arial" w:hAnsi="Arial" w:cs="Arial"/>
          <w:b/>
        </w:rPr>
        <w:tab/>
        <w:t>Approval</w:t>
      </w:r>
    </w:p>
    <w:p w:rsidR="00A043A4" w:rsidRDefault="000501D8">
      <w:pPr>
        <w:ind w:left="2127" w:hanging="2127"/>
        <w:rPr>
          <w:rFonts w:ascii="Arial" w:hAnsi="Arial" w:cs="Arial"/>
          <w:b/>
        </w:rPr>
      </w:pPr>
      <w:r>
        <w:rPr>
          <w:rFonts w:ascii="Arial" w:hAnsi="Arial" w:cs="Arial"/>
          <w:b/>
        </w:rPr>
        <w:t>Agenda Item:</w:t>
      </w:r>
      <w:r>
        <w:rPr>
          <w:rFonts w:ascii="Arial" w:hAnsi="Arial" w:cs="Arial"/>
          <w:b/>
        </w:rPr>
        <w:tab/>
        <w:t>9.23</w:t>
      </w:r>
    </w:p>
    <w:p w:rsidR="00A043A4" w:rsidRDefault="000501D8">
      <w:pPr>
        <w:ind w:left="2127" w:hanging="2127"/>
        <w:rPr>
          <w:rFonts w:ascii="Arial" w:hAnsi="Arial" w:cs="Arial"/>
          <w:b/>
        </w:rPr>
      </w:pPr>
      <w:r>
        <w:rPr>
          <w:rFonts w:ascii="Arial" w:hAnsi="Arial" w:cs="Arial"/>
          <w:b/>
        </w:rPr>
        <w:t>Work Item / Release:</w:t>
      </w:r>
      <w:r>
        <w:rPr>
          <w:rFonts w:ascii="Arial" w:hAnsi="Arial" w:cs="Arial"/>
          <w:b/>
        </w:rPr>
        <w:tab/>
        <w:t>FS_eNA_Ph3 / Rel-18</w:t>
      </w:r>
    </w:p>
    <w:p w:rsidR="00A043A4" w:rsidRDefault="000501D8">
      <w:pPr>
        <w:jc w:val="both"/>
        <w:rPr>
          <w:rFonts w:ascii="Arial" w:hAnsi="Arial" w:cs="Arial"/>
          <w:i/>
        </w:rPr>
      </w:pPr>
      <w:r>
        <w:rPr>
          <w:rFonts w:ascii="Arial" w:hAnsi="Arial" w:cs="Arial"/>
          <w:i/>
        </w:rPr>
        <w:t xml:space="preserve">Abstract: </w:t>
      </w:r>
      <w:r>
        <w:rPr>
          <w:rFonts w:ascii="Arial" w:hAnsi="Arial" w:cs="Arial"/>
          <w:bCs/>
          <w:i/>
        </w:rPr>
        <w:t>Solution of Key Issue #7 about how to enhance the enhance QoS sustainability analytics.</w:t>
      </w:r>
    </w:p>
    <w:p w:rsidR="00A043A4" w:rsidRDefault="000501D8">
      <w:pPr>
        <w:pStyle w:val="1"/>
      </w:pPr>
      <w:r>
        <w:t>1. Introduction/Discussion</w:t>
      </w:r>
    </w:p>
    <w:p w:rsidR="00A043A4" w:rsidRDefault="000501D8">
      <w:pPr>
        <w:jc w:val="both"/>
        <w:rPr>
          <w:rFonts w:eastAsia="宋体"/>
          <w:i/>
          <w:color w:val="auto"/>
          <w:lang w:eastAsia="ko-KR"/>
        </w:rPr>
      </w:pPr>
      <w:r>
        <w:rPr>
          <w:lang w:eastAsia="zh-CN"/>
        </w:rPr>
        <w:t xml:space="preserve">This contribution is related to </w:t>
      </w:r>
      <w:r>
        <w:t>Key Issue #7: Enhancements on QoS Sustainability analytics</w:t>
      </w:r>
      <w:r>
        <w:rPr>
          <w:lang w:eastAsia="ko-KR"/>
        </w:rPr>
        <w:t>.</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The QoS Sustainability Analytics ID has been introduced in Rel. 16 to provide information regarding the QoS change statistics for an Analytics target period in the past in a certain area or the likelihood of a QoS change for an Analytics target period in the future in a certain area (TS 23.288). QoS Sustainability analytics is useful for various use cases and especially V2X-related use cases that 5GAA is working on e.g., Tele-operated Driving, Tele Operated Support, Automated intersection crossing, HD maps etc.</w:t>
      </w:r>
    </w:p>
    <w:p w:rsidR="00A043A4" w:rsidRDefault="000501D8">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However, enhancements of QoS Sustainability are needed. For instance, the current version of the QoS Sustainability analytics provides outputs only at a cell or TA level. And this leads to QoS change prediction results that are not accurate enough, since the different parts or streets of a cell most probably will have different QoS performance. Hence, it would be useful to investigate if the extension of Input data that are used for QoS Sustainability calculation could lead to more accurate estimations as well as how to provide outputs that go beyond to a cell level accuracy.</w:t>
      </w:r>
    </w:p>
    <w:p w:rsidR="00A043A4" w:rsidRDefault="000501D8">
      <w:pPr>
        <w:rPr>
          <w:rFonts w:eastAsiaTheme="minorEastAsia"/>
          <w:lang w:eastAsia="zh-CN"/>
        </w:rPr>
      </w:pPr>
      <w:r>
        <w:rPr>
          <w:rFonts w:eastAsiaTheme="minorEastAsia"/>
          <w:lang w:eastAsia="zh-CN"/>
        </w:rPr>
        <w:t>Based on the LS from 5GAA (</w:t>
      </w:r>
      <w:r>
        <w:rPr>
          <w:lang w:eastAsia="zh-CN"/>
        </w:rPr>
        <w:t>S2-2108993)</w:t>
      </w:r>
      <w:r>
        <w:rPr>
          <w:rFonts w:eastAsiaTheme="minorEastAsia"/>
          <w:lang w:eastAsia="zh-CN"/>
        </w:rPr>
        <w:t xml:space="preserve"> in SA2#148E this </w:t>
      </w:r>
      <w:r>
        <w:rPr>
          <w:lang w:eastAsia="zh-CN"/>
        </w:rPr>
        <w:t>requirement has been also highlighted</w:t>
      </w:r>
      <w:r>
        <w:rPr>
          <w:rFonts w:eastAsiaTheme="minorEastAsia"/>
          <w:lang w:eastAsia="zh-CN"/>
        </w:rPr>
        <w:t xml:space="preserve"> and the following statements where made:</w:t>
      </w:r>
    </w:p>
    <w:tbl>
      <w:tblPr>
        <w:tblStyle w:val="af"/>
        <w:tblW w:w="0" w:type="auto"/>
        <w:tblLook w:val="04A0" w:firstRow="1" w:lastRow="0" w:firstColumn="1" w:lastColumn="0" w:noHBand="0" w:noVBand="1"/>
      </w:tblPr>
      <w:tblGrid>
        <w:gridCol w:w="9628"/>
      </w:tblGrid>
      <w:tr w:rsidR="00A043A4">
        <w:tc>
          <w:tcPr>
            <w:tcW w:w="9628" w:type="dxa"/>
          </w:tcPr>
          <w:p w:rsidR="00A043A4" w:rsidRDefault="000501D8">
            <w:pPr>
              <w:pStyle w:val="CRCoverPage"/>
              <w:jc w:val="both"/>
              <w:rPr>
                <w:rFonts w:cs="Arial"/>
                <w:i/>
              </w:rPr>
            </w:pPr>
            <w:r>
              <w:rPr>
                <w:rFonts w:ascii="Times New Roman" w:eastAsia="Malgun Gothic" w:hAnsi="Times New Roman"/>
                <w:i/>
                <w:color w:val="000000"/>
                <w:lang w:eastAsia="zh-CN"/>
              </w:rPr>
              <w:t>From our point of view, more precise (in terms of space) prediction of the QoS is important, especially for safety related use cases. A cell level QoS prediction that is provided, according to our understanding, from the current QoS Sustainability solution (section 6.9 in 3GPP TS 23.288) will not be accurate enough for any UE within the cell. Since in specific parts of a cells (i.e., streets) the experienced QoS will be less or higher than the current cell-level QoS prediction. The QoS of two different UEs within the same cell can be different also because of various factors, such as the type of the UE (e.g., number of antennas, design of the radio modules, etc.), subscription data (e.g., PCC rules and configured QoS profiles). Therefore, QoS predictions need to be able to consider those aspects, for instance, by extending the required input data or the Analytics Filter Information that is used by the consumer when analytics are requested etc.</w:t>
            </w:r>
          </w:p>
        </w:tc>
      </w:tr>
    </w:tbl>
    <w:p w:rsidR="00A043A4" w:rsidRDefault="00A043A4">
      <w:pPr>
        <w:pStyle w:val="CRCoverPage"/>
        <w:jc w:val="both"/>
        <w:rPr>
          <w:rFonts w:ascii="Times New Roman" w:eastAsia="Malgun Gothic" w:hAnsi="Times New Roman"/>
          <w:color w:val="000000"/>
          <w:lang w:eastAsia="zh-CN"/>
        </w:rPr>
      </w:pPr>
    </w:p>
    <w:p w:rsidR="00A043A4" w:rsidRDefault="000501D8">
      <w:pPr>
        <w:jc w:val="both"/>
        <w:rPr>
          <w:lang w:val="en-US" w:eastAsia="zh-CN"/>
        </w:rPr>
      </w:pPr>
      <w:r>
        <w:rPr>
          <w:lang w:val="en-US" w:eastAsia="zh-CN"/>
        </w:rPr>
        <w:t xml:space="preserve">To provide more accurate QoS Sustainability (i.e., below cell level), firstly it is necessary the QoS information and (required) input parameters that are used by NWDAF for QoS Sustainability analytics, to be associated with the location of the UE (i.e. location of monitoring) that has established a PDU session. And for which the QoS information and input parameters in the requested finer granularity area (i.e., below cell level) are provided from RAN to the OAM. Alternatively, if it is difficult to collect information in the finer granularity area from the RAN/OAM, additional input data from LMF, AMF, SMF and/or PCF can be collect to support the QoS sustainability analytics in the finer granularity area. Then it will be feasible to train a QoS Sustainability model with more precise location information and consequently at the inference phase to generate predictions (and statistics) outputs with granularity below a cell level. This means that for a requested path of interest, a QoS Sustainability response can provide different QoS Sustainability outputs in the context of the same cell if different parts of the path have different behavior. </w:t>
      </w:r>
    </w:p>
    <w:p w:rsidR="00A043A4" w:rsidRDefault="000501D8">
      <w:pPr>
        <w:jc w:val="both"/>
        <w:rPr>
          <w:b/>
          <w:lang w:val="en-US" w:eastAsia="zh-CN"/>
        </w:rPr>
      </w:pPr>
      <w:r>
        <w:rPr>
          <w:b/>
          <w:lang w:val="en-US" w:eastAsia="zh-CN"/>
        </w:rPr>
        <w:t>Proposal 1: More accurate QoS Sustainability outputs requires QoS and input parameters to be associated with more accurate location information, when input information is collected at the RAN side, and reported to the OAM.</w:t>
      </w:r>
    </w:p>
    <w:p w:rsidR="00A043A4" w:rsidRDefault="000501D8">
      <w:pPr>
        <w:jc w:val="both"/>
        <w:rPr>
          <w:b/>
          <w:lang w:val="en-US" w:eastAsia="zh-CN"/>
        </w:rPr>
      </w:pPr>
      <w:r>
        <w:rPr>
          <w:b/>
          <w:lang w:val="en-US" w:eastAsia="zh-CN"/>
        </w:rPr>
        <w:t>Proposal 2: It is proposed to liaise with RAN and/or SA5 colleagues to receive feedback about the level of location granularity that RAN monitoring information can be reported to the OAM (and consequently to be used as inputs to NWDAF).</w:t>
      </w:r>
    </w:p>
    <w:p w:rsidR="00A043A4" w:rsidRDefault="000501D8">
      <w:pPr>
        <w:jc w:val="both"/>
        <w:rPr>
          <w:lang w:eastAsia="zh-CN"/>
        </w:rPr>
      </w:pPr>
      <w:r>
        <w:rPr>
          <w:lang w:eastAsia="zh-CN"/>
        </w:rPr>
        <w:lastRenderedPageBreak/>
        <w:t>Also, in order to improve the correctness and accuracy of QoS sustainability output, it would be useful to extend the Input data used for QoS Sustainability calculation. For instance, radio resource utilization (e.g., PRB used for data traffic, Number of Active UEs), performance measurements for transfer over the UP etc, that are provided by OAM (TS 28.552) could be used to extend the input features. This would help to have more realistic indications for QoS metrics, even combined with Retainability metrics. For instance, low load level at the BS can has completely different impact on Retainability metrics, comparing to a high load BS.</w:t>
      </w:r>
    </w:p>
    <w:p w:rsidR="00A043A4" w:rsidRDefault="000501D8">
      <w:pPr>
        <w:jc w:val="both"/>
        <w:rPr>
          <w:b/>
          <w:lang w:eastAsia="zh-CN"/>
        </w:rPr>
      </w:pPr>
      <w:r>
        <w:rPr>
          <w:b/>
          <w:lang w:eastAsia="zh-CN"/>
        </w:rPr>
        <w:t>Proposal 3: It is proposed to extend the list of input features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In addition, limited QoS parameters are predicted, especially for V2X use cases i.e., RAN UE Throughput and QoS flow Retainability are currently supported. For instance, for the </w:t>
      </w:r>
      <w:proofErr w:type="spellStart"/>
      <w:r>
        <w:rPr>
          <w:lang w:eastAsia="zh-CN"/>
        </w:rPr>
        <w:t>ToD</w:t>
      </w:r>
      <w:proofErr w:type="spellEnd"/>
      <w:r>
        <w:rPr>
          <w:lang w:eastAsia="zh-CN"/>
        </w:rPr>
        <w:t xml:space="preserve"> use case the DL latency and DL reliability are also important QoS parameters that prediction notifications would be helpful and is not available. Hence, additional QoS parameters should be considered by the QoS Sustainability analytics e.g., delay, packet loss rate. This requirement has been also indicated by the 5GAA LS (S2-2108993). To extend the list of considered QoS parameters, this requires to extend the list of Input Data by including e.g., Average delay UL/DL air-interface, UL/DL packet delay GTP, packet drop rate etc, provided by the OAM, as defined in the TS 28.552.</w:t>
      </w:r>
    </w:p>
    <w:p w:rsidR="00A043A4" w:rsidRDefault="000501D8">
      <w:pPr>
        <w:jc w:val="both"/>
        <w:rPr>
          <w:lang w:eastAsia="zh-CN"/>
        </w:rPr>
      </w:pPr>
      <w:r>
        <w:rPr>
          <w:b/>
          <w:lang w:eastAsia="zh-CN"/>
        </w:rPr>
        <w:t>Proposal 4: Additional QoS parameters (delay, packet loss rate) should be considered by the QoS Sustainability analytics and additional inputs for these QoS parameters are needed as inputs to the QoS Sustainability analytics</w:t>
      </w:r>
      <w:r>
        <w:rPr>
          <w:lang w:eastAsia="zh-CN"/>
        </w:rPr>
        <w:t>.</w:t>
      </w:r>
    </w:p>
    <w:p w:rsidR="00A043A4" w:rsidRDefault="000501D8">
      <w:pPr>
        <w:jc w:val="both"/>
        <w:rPr>
          <w:lang w:eastAsia="zh-CN"/>
        </w:rPr>
      </w:pPr>
      <w:r>
        <w:rPr>
          <w:lang w:eastAsia="zh-CN"/>
        </w:rPr>
        <w:t>At the inference phase, the “QoS Sustainability” request includes location information, which is mandatory field. The location information can be in the form of a) an area or b) a path of interest. In the case that a path of interest is provided, then the QoS Sustainability response will be based on the requested path of interest and how accurate the model has been trained.</w:t>
      </w:r>
    </w:p>
    <w:p w:rsidR="00A043A4" w:rsidRDefault="000501D8">
      <w:pPr>
        <w:jc w:val="both"/>
        <w:rPr>
          <w:lang w:eastAsia="zh-CN"/>
        </w:rPr>
      </w:pPr>
      <w:r>
        <w:rPr>
          <w:lang w:eastAsia="zh-CN"/>
        </w:rPr>
        <w:t>But in the case that the QoS Sustainability request an area is provided then the NWDAF does not know the required granularity by the analytics consumer (e.g., AF). Hence, in this case the Area should describe the expected granularity. It is proposed to extend the “Area” location information by indicating the granularity levels e.g., in the form of different predefined zones.</w:t>
      </w:r>
    </w:p>
    <w:p w:rsidR="00A043A4" w:rsidRDefault="000501D8">
      <w:pPr>
        <w:jc w:val="both"/>
        <w:rPr>
          <w:b/>
          <w:lang w:eastAsia="zh-CN"/>
        </w:rPr>
      </w:pPr>
      <w:r>
        <w:rPr>
          <w:b/>
          <w:lang w:eastAsia="zh-CN"/>
        </w:rPr>
        <w:t>Proposal 5: In case that an area of interest is provided in the QoS Sustainability request message by an analytics consumer then the necessary granularity of the area of interest should be provided in the request message.</w:t>
      </w:r>
    </w:p>
    <w:p w:rsidR="00A043A4" w:rsidRDefault="000501D8">
      <w:pPr>
        <w:pStyle w:val="1"/>
      </w:pPr>
      <w:r>
        <w:t>2. Text Proposal</w:t>
      </w:r>
    </w:p>
    <w:p w:rsidR="00A043A4" w:rsidRDefault="000501D8">
      <w:pPr>
        <w:jc w:val="both"/>
        <w:rPr>
          <w:lang w:eastAsia="zh-CN"/>
        </w:rPr>
      </w:pPr>
      <w:r>
        <w:rPr>
          <w:lang w:eastAsia="zh-CN"/>
        </w:rPr>
        <w:t>It is proposed to capture the following changes vs. TR 23.700.81.</w:t>
      </w: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5" w:name="_Toc517082226"/>
    </w:p>
    <w:p w:rsidR="00A043A4" w:rsidRDefault="000501D8">
      <w:pPr>
        <w:pStyle w:val="2"/>
      </w:pPr>
      <w:bookmarkStart w:id="6" w:name="_Toc97546137"/>
      <w:bookmarkStart w:id="7" w:name="_Toc97057838"/>
      <w:bookmarkStart w:id="8" w:name="_Toc97052784"/>
      <w:bookmarkStart w:id="9" w:name="_Toc97052456"/>
      <w:bookmarkStart w:id="10" w:name="_Toc97057911"/>
      <w:bookmarkEnd w:id="5"/>
      <w:r>
        <w:rPr>
          <w:lang w:eastAsia="zh-CN"/>
        </w:rPr>
        <w:t>6.X</w:t>
      </w:r>
      <w:r>
        <w:rPr>
          <w:lang w:eastAsia="ko-KR"/>
        </w:rPr>
        <w:tab/>
      </w:r>
      <w:r>
        <w:t>Solution</w:t>
      </w:r>
      <w:r>
        <w:rPr>
          <w:lang w:eastAsia="zh-CN"/>
        </w:rPr>
        <w:t xml:space="preserve"> </w:t>
      </w:r>
      <w:r>
        <w:t xml:space="preserve">#X: </w:t>
      </w:r>
      <w:bookmarkEnd w:id="6"/>
      <w:bookmarkEnd w:id="7"/>
      <w:bookmarkEnd w:id="8"/>
      <w:bookmarkEnd w:id="9"/>
      <w:bookmarkEnd w:id="10"/>
      <w:r>
        <w:t>Enhanced QoS Sustainability Analytics</w:t>
      </w:r>
    </w:p>
    <w:p w:rsidR="00A043A4" w:rsidRDefault="000501D8">
      <w:pPr>
        <w:pStyle w:val="3"/>
      </w:pPr>
      <w:bookmarkStart w:id="11" w:name="_Toc97052785"/>
      <w:bookmarkStart w:id="12" w:name="_Toc97052457"/>
      <w:bookmarkStart w:id="13" w:name="_Toc500949099"/>
      <w:bookmarkStart w:id="14" w:name="_Toc97546138"/>
      <w:bookmarkStart w:id="15" w:name="_Toc97057839"/>
      <w:bookmarkStart w:id="16" w:name="_Toc97057912"/>
      <w:r>
        <w:t>6.X.1</w:t>
      </w:r>
      <w:r>
        <w:tab/>
        <w:t>Description</w:t>
      </w:r>
      <w:bookmarkEnd w:id="11"/>
      <w:bookmarkEnd w:id="12"/>
      <w:bookmarkEnd w:id="13"/>
      <w:bookmarkEnd w:id="14"/>
      <w:bookmarkEnd w:id="15"/>
      <w:bookmarkEnd w:id="16"/>
      <w:r>
        <w:t xml:space="preserve"> </w:t>
      </w:r>
    </w:p>
    <w:p w:rsidR="00A043A4" w:rsidRDefault="000501D8">
      <w:pPr>
        <w:jc w:val="both"/>
        <w:rPr>
          <w:lang w:eastAsia="zh-CN"/>
        </w:rPr>
      </w:pPr>
      <w:bookmarkStart w:id="17" w:name="_Toc500949101"/>
      <w:bookmarkStart w:id="18" w:name="_Toc97052786"/>
      <w:bookmarkStart w:id="19" w:name="_Toc97057913"/>
      <w:bookmarkStart w:id="20" w:name="_Toc97052458"/>
      <w:bookmarkStart w:id="21" w:name="_Toc97057840"/>
      <w:r>
        <w:rPr>
          <w:lang w:eastAsia="zh-CN"/>
        </w:rPr>
        <w:t xml:space="preserve">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 </w:t>
      </w:r>
    </w:p>
    <w:p w:rsidR="00A043A4" w:rsidRDefault="000501D8">
      <w:pPr>
        <w:jc w:val="both"/>
        <w:rPr>
          <w:lang w:eastAsia="zh-CN"/>
        </w:rPr>
      </w:pPr>
      <w:r>
        <w:rPr>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rsidR="00A043A4" w:rsidRDefault="000501D8">
      <w:pPr>
        <w:jc w:val="both"/>
        <w:rPr>
          <w:lang w:eastAsia="zh-CN"/>
        </w:rPr>
      </w:pPr>
      <w:r>
        <w:rPr>
          <w:lang w:eastAsia="zh-CN"/>
        </w:rPr>
        <w:t xml:space="preserve">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 </w:t>
      </w:r>
    </w:p>
    <w:p w:rsidR="00A043A4" w:rsidRDefault="000501D8">
      <w:pPr>
        <w:jc w:val="both"/>
        <w:rPr>
          <w:lang w:eastAsia="zh-CN"/>
        </w:rPr>
      </w:pPr>
      <w:r>
        <w:rPr>
          <w:lang w:eastAsia="zh-CN"/>
        </w:rPr>
        <w:lastRenderedPageBreak/>
        <w:t>The outputs of the QoS Sustainability analytics (statistics and predictions), should be provided for more granular location, according to the request with an area or a path of interest.</w:t>
      </w:r>
    </w:p>
    <w:p w:rsidR="00A043A4" w:rsidRDefault="000501D8">
      <w:pPr>
        <w:pStyle w:val="3"/>
      </w:pPr>
      <w:bookmarkStart w:id="22" w:name="_Toc97546139"/>
      <w:r>
        <w:t>6.X.2</w:t>
      </w:r>
      <w:r>
        <w:tab/>
        <w:t>Procedures</w:t>
      </w:r>
      <w:bookmarkEnd w:id="17"/>
      <w:bookmarkEnd w:id="18"/>
      <w:bookmarkEnd w:id="19"/>
      <w:bookmarkEnd w:id="20"/>
      <w:bookmarkEnd w:id="21"/>
      <w:bookmarkEnd w:id="22"/>
    </w:p>
    <w:p w:rsidR="00A043A4" w:rsidRDefault="000501D8">
      <w:pPr>
        <w:pStyle w:val="4"/>
      </w:pPr>
      <w:bookmarkStart w:id="23" w:name="_Toc91144532"/>
      <w:bookmarkStart w:id="24" w:name="_Toc326248711"/>
      <w:bookmarkStart w:id="25" w:name="_Toc510604409"/>
      <w:bookmarkStart w:id="26" w:name="_Toc97057914"/>
      <w:bookmarkStart w:id="27" w:name="_Toc97052459"/>
      <w:bookmarkStart w:id="28" w:name="_Toc97546140"/>
      <w:bookmarkStart w:id="29" w:name="_Toc97052787"/>
      <w:bookmarkStart w:id="30" w:name="_Toc97057841"/>
      <w:r>
        <w:t>6.X.2.1</w:t>
      </w:r>
      <w:r>
        <w:tab/>
        <w:t>General</w:t>
      </w:r>
      <w:bookmarkEnd w:id="23"/>
    </w:p>
    <w:p w:rsidR="00A043A4" w:rsidRDefault="000501D8">
      <w:r>
        <w:t xml:space="preserve">According to the description in section 6.9 in TS 23.288 [5] the </w:t>
      </w:r>
      <w:r>
        <w:rPr>
          <w:lang w:eastAsia="zh-CN"/>
        </w:rPr>
        <w:t>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r>
        <w:t>.</w:t>
      </w:r>
    </w:p>
    <w:p w:rsidR="00A043A4" w:rsidRDefault="000501D8">
      <w:pPr>
        <w:pStyle w:val="EditorsNote"/>
      </w:pPr>
      <w:r>
        <w:t>Editor's note: If the AF cannot provide the</w:t>
      </w:r>
      <w:r>
        <w:rPr>
          <w:lang w:eastAsia="zh-CN"/>
        </w:rPr>
        <w:t xml:space="preserve"> certain area or path of interest, which is smaller than cell</w:t>
      </w:r>
      <w:r>
        <w:t>, it is FFS how the NWDAF determines an area smaller than cell for the QoS sustainability analytics.</w:t>
      </w:r>
    </w:p>
    <w:p w:rsidR="00A043A4" w:rsidRDefault="000501D8">
      <w:r>
        <w:t xml:space="preserve">The area is described in the request message (either of a </w:t>
      </w:r>
      <w:r>
        <w:rPr>
          <w:lang w:eastAsia="zh-CN"/>
        </w:rPr>
        <w:t>Subscribe-Notify model</w:t>
      </w:r>
      <w:r>
        <w:t xml:space="preserve"> or of a</w:t>
      </w:r>
      <w:r>
        <w:rPr>
          <w:lang w:eastAsia="zh-CN"/>
        </w:rPr>
        <w:t xml:space="preserve"> Request-Response model</w:t>
      </w:r>
      <w:r>
        <w:t xml:space="preserve">) via Location information (mandatory): </w:t>
      </w:r>
    </w:p>
    <w:p w:rsidR="00A043A4" w:rsidRDefault="000501D8">
      <w:pPr>
        <w:pStyle w:val="af3"/>
        <w:numPr>
          <w:ilvl w:val="0"/>
          <w:numId w:val="1"/>
        </w:numPr>
      </w:pPr>
      <w:r>
        <w:t>a path of interest: The location information could reflect a list of waypoints;</w:t>
      </w:r>
    </w:p>
    <w:p w:rsidR="00A043A4" w:rsidRDefault="000501D8">
      <w:pPr>
        <w:pStyle w:val="af3"/>
        <w:numPr>
          <w:ilvl w:val="0"/>
          <w:numId w:val="1"/>
        </w:numPr>
      </w:pPr>
      <w:r>
        <w:t>an area: The location information could reflect expected granularity levels of the requested area</w:t>
      </w:r>
    </w:p>
    <w:p w:rsidR="00A043A4" w:rsidRDefault="000501D8">
      <w:pPr>
        <w:pStyle w:val="4"/>
        <w:rPr>
          <w:lang w:eastAsia="zh-CN"/>
        </w:rPr>
      </w:pPr>
      <w:bookmarkStart w:id="31" w:name="_Toc91144533"/>
      <w:r>
        <w:t>6.X.2.2</w:t>
      </w:r>
      <w:r>
        <w:rPr>
          <w:lang w:eastAsia="zh-CN"/>
        </w:rPr>
        <w:tab/>
        <w:t>Input data</w:t>
      </w:r>
      <w:bookmarkEnd w:id="31"/>
    </w:p>
    <w:p w:rsidR="00A043A4" w:rsidRDefault="000501D8">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rsidR="00A043A4" w:rsidRDefault="000501D8">
      <w:pPr>
        <w:pStyle w:val="TH"/>
      </w:pPr>
      <w:r>
        <w:t xml:space="preserve">Table </w:t>
      </w:r>
      <w:r>
        <w:rPr>
          <w:lang w:eastAsia="zh-CN"/>
        </w:rPr>
        <w:t>6.X.2.2-1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A043A4">
        <w:trPr>
          <w:jc w:val="center"/>
        </w:trPr>
        <w:tc>
          <w:tcPr>
            <w:tcW w:w="2882" w:type="dxa"/>
          </w:tcPr>
          <w:p w:rsidR="00A043A4" w:rsidRDefault="000501D8">
            <w:pPr>
              <w:pStyle w:val="TAH"/>
            </w:pPr>
            <w:r>
              <w:t>Information</w:t>
            </w:r>
          </w:p>
        </w:tc>
        <w:tc>
          <w:tcPr>
            <w:tcW w:w="1412" w:type="dxa"/>
          </w:tcPr>
          <w:p w:rsidR="00A043A4" w:rsidRDefault="000501D8">
            <w:pPr>
              <w:pStyle w:val="TAH"/>
            </w:pPr>
            <w:r>
              <w:t>Source</w:t>
            </w:r>
          </w:p>
        </w:tc>
        <w:tc>
          <w:tcPr>
            <w:tcW w:w="3173" w:type="dxa"/>
          </w:tcPr>
          <w:p w:rsidR="00A043A4" w:rsidRDefault="000501D8">
            <w:pPr>
              <w:pStyle w:val="TAH"/>
            </w:pPr>
            <w:r>
              <w:t>Description</w:t>
            </w:r>
          </w:p>
        </w:tc>
      </w:tr>
      <w:tr w:rsidR="00A043A4">
        <w:trPr>
          <w:jc w:val="center"/>
        </w:trPr>
        <w:tc>
          <w:tcPr>
            <w:tcW w:w="2882" w:type="dxa"/>
          </w:tcPr>
          <w:p w:rsidR="00A043A4" w:rsidRDefault="000501D8">
            <w:pPr>
              <w:pStyle w:val="TAL"/>
              <w:rPr>
                <w:rFonts w:eastAsia="MS Mincho" w:cs="Arial"/>
                <w:szCs w:val="18"/>
              </w:rPr>
            </w:pPr>
            <w:r>
              <w:t>RAN UE Throughput</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A043A4">
        <w:trPr>
          <w:jc w:val="center"/>
        </w:trPr>
        <w:tc>
          <w:tcPr>
            <w:tcW w:w="2882" w:type="dxa"/>
          </w:tcPr>
          <w:p w:rsidR="00A043A4" w:rsidRDefault="000501D8">
            <w:pPr>
              <w:pStyle w:val="TAL"/>
            </w:pPr>
            <w:r>
              <w:t>QoS flow Retainability</w:t>
            </w:r>
          </w:p>
        </w:tc>
        <w:tc>
          <w:tcPr>
            <w:tcW w:w="1412" w:type="dxa"/>
          </w:tcPr>
          <w:p w:rsidR="00A043A4" w:rsidRDefault="000501D8">
            <w:pPr>
              <w:pStyle w:val="TAC"/>
            </w:pPr>
            <w:r>
              <w:t>OAM TS 28.554 [10]</w:t>
            </w:r>
          </w:p>
        </w:tc>
        <w:tc>
          <w:tcPr>
            <w:tcW w:w="3173" w:type="dxa"/>
          </w:tcPr>
          <w:p w:rsidR="00A043A4" w:rsidRDefault="000501D8">
            <w:pPr>
              <w:pStyle w:val="TAL"/>
              <w:rPr>
                <w:rFonts w:cs="Arial"/>
                <w:szCs w:val="18"/>
              </w:rPr>
            </w:pPr>
            <w:r>
              <w:t>Number of abnormally released QoS flows during the time the QoS Flows were used per timeslot, per cell, per 5QI and per S-NSSAI.</w:t>
            </w:r>
          </w:p>
        </w:tc>
      </w:tr>
      <w:tr w:rsidR="00A043A4">
        <w:trPr>
          <w:jc w:val="center"/>
        </w:trPr>
        <w:tc>
          <w:tcPr>
            <w:tcW w:w="2882" w:type="dxa"/>
          </w:tcPr>
          <w:p w:rsidR="00A043A4" w:rsidRDefault="000501D8">
            <w:pPr>
              <w:pStyle w:val="TAL"/>
            </w:pPr>
            <w:r>
              <w:rPr>
                <w:rFonts w:eastAsia="Batang" w:cs="Arial"/>
                <w:bCs/>
              </w:rPr>
              <w:t>RAN status, load and performance information</w:t>
            </w:r>
          </w:p>
        </w:tc>
        <w:tc>
          <w:tcPr>
            <w:tcW w:w="1412" w:type="dxa"/>
          </w:tcPr>
          <w:p w:rsidR="00A043A4" w:rsidRDefault="000501D8">
            <w:pPr>
              <w:pStyle w:val="TAC"/>
            </w:pPr>
            <w:r>
              <w:t>OAM</w:t>
            </w:r>
          </w:p>
        </w:tc>
        <w:tc>
          <w:tcPr>
            <w:tcW w:w="3173" w:type="dxa"/>
          </w:tcPr>
          <w:p w:rsidR="00A043A4" w:rsidRDefault="000501D8">
            <w:pPr>
              <w:pStyle w:val="TAL"/>
            </w:pPr>
            <w:r>
              <w:t>Statistics on RAN status (up/down), load (i.e. Radio Resource Utilization) and performance in the Area or path of Interest as defined in TS 28.552</w:t>
            </w:r>
          </w:p>
        </w:tc>
      </w:tr>
      <w:tr w:rsidR="00A043A4">
        <w:trPr>
          <w:jc w:val="center"/>
        </w:trPr>
        <w:tc>
          <w:tcPr>
            <w:tcW w:w="2882" w:type="dxa"/>
          </w:tcPr>
          <w:p w:rsidR="00A043A4" w:rsidRDefault="000501D8">
            <w:pPr>
              <w:pStyle w:val="TAL"/>
            </w:pPr>
            <w:r>
              <w:t>Packet Delay</w:t>
            </w:r>
          </w:p>
        </w:tc>
        <w:tc>
          <w:tcPr>
            <w:tcW w:w="1412" w:type="dxa"/>
          </w:tcPr>
          <w:p w:rsidR="00A043A4" w:rsidRDefault="000501D8">
            <w:pPr>
              <w:pStyle w:val="TAC"/>
            </w:pPr>
            <w:r>
              <w:t>OAM</w:t>
            </w:r>
          </w:p>
        </w:tc>
        <w:tc>
          <w:tcPr>
            <w:tcW w:w="3173" w:type="dxa"/>
          </w:tcPr>
          <w:p w:rsidR="00A043A4" w:rsidRDefault="000501D8">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w:t>
            </w:r>
          </w:p>
        </w:tc>
      </w:tr>
      <w:tr w:rsidR="00A043A4">
        <w:trPr>
          <w:jc w:val="center"/>
        </w:trPr>
        <w:tc>
          <w:tcPr>
            <w:tcW w:w="2882" w:type="dxa"/>
          </w:tcPr>
          <w:p w:rsidR="00A043A4" w:rsidRDefault="000501D8">
            <w:pPr>
              <w:pStyle w:val="TAL"/>
            </w:pPr>
            <w:r>
              <w:rPr>
                <w:lang w:eastAsia="zh-CN"/>
              </w:rPr>
              <w:t>Packet Loss and/or Drop</w:t>
            </w:r>
          </w:p>
        </w:tc>
        <w:tc>
          <w:tcPr>
            <w:tcW w:w="1412" w:type="dxa"/>
          </w:tcPr>
          <w:p w:rsidR="00A043A4" w:rsidRDefault="000501D8">
            <w:pPr>
              <w:pStyle w:val="TAC"/>
            </w:pPr>
            <w:r>
              <w:t>OAM</w:t>
            </w:r>
          </w:p>
        </w:tc>
        <w:tc>
          <w:tcPr>
            <w:tcW w:w="3173" w:type="dxa"/>
          </w:tcPr>
          <w:p w:rsidR="00A043A4" w:rsidRDefault="000501D8">
            <w:pPr>
              <w:pStyle w:val="TAL"/>
            </w:pPr>
            <w:r>
              <w:rPr>
                <w:lang w:eastAsia="zh-CN"/>
              </w:rPr>
              <w:t xml:space="preserve">packet loss (UL/DL) information in the NG-RAN </w:t>
            </w:r>
            <w:r>
              <w:t>in the Area or path of Interest as defined in TS 28.552</w:t>
            </w:r>
          </w:p>
        </w:tc>
      </w:tr>
    </w:tbl>
    <w:p w:rsidR="00A043A4" w:rsidRDefault="00A043A4">
      <w:pPr>
        <w:pStyle w:val="FP"/>
        <w:rPr>
          <w:lang w:eastAsia="zh-CN"/>
        </w:rPr>
      </w:pPr>
    </w:p>
    <w:p w:rsidR="00A043A4" w:rsidRDefault="000501D8">
      <w:pPr>
        <w:pStyle w:val="NO"/>
        <w:rPr>
          <w:lang w:eastAsia="zh-CN"/>
        </w:rPr>
      </w:pPr>
      <w:r>
        <w:rPr>
          <w:lang w:eastAsia="zh-CN"/>
        </w:rPr>
        <w:t>NOTE 1:</w:t>
      </w:r>
      <w:r>
        <w:rPr>
          <w:lang w:eastAsia="zh-CN"/>
        </w:rPr>
        <w:tab/>
        <w:t>The timeslot is the time interval split according to the time unit of the OAM statistics defined by operator.</w:t>
      </w:r>
    </w:p>
    <w:p w:rsidR="00A043A4" w:rsidRDefault="000501D8">
      <w:pPr>
        <w:pStyle w:val="NO"/>
        <w:rPr>
          <w:lang w:eastAsia="zh-CN"/>
        </w:rPr>
      </w:pPr>
      <w:r>
        <w:rPr>
          <w:lang w:eastAsia="zh-CN"/>
        </w:rPr>
        <w:t>NOTE 2:</w:t>
      </w:r>
      <w:r>
        <w:rPr>
          <w:lang w:eastAsia="zh-CN"/>
        </w:rPr>
        <w:tab/>
        <w:t>Whether the information listed in Table 6.X.2.2-1 can be collected in requested Area or path of Interest from AF should be dependent on RAN3/SA5.</w:t>
      </w:r>
    </w:p>
    <w:p w:rsidR="00A043A4" w:rsidRDefault="000501D8">
      <w:pPr>
        <w:rPr>
          <w:ins w:id="32" w:author="hw user" w:date="2022-04-07T15:35:00Z"/>
          <w:lang w:eastAsia="zh-CN"/>
        </w:rPr>
      </w:pPr>
      <w:ins w:id="33" w:author="hw user" w:date="2022-04-07T15:35:00Z">
        <w:r>
          <w:rPr>
            <w:rFonts w:eastAsiaTheme="minorEastAsia"/>
            <w:highlight w:val="cyan"/>
            <w:lang w:eastAsia="zh-CN"/>
            <w:rPrChange w:id="34" w:author="hw user" w:date="2022-04-07T15:37:00Z">
              <w:rPr>
                <w:rFonts w:eastAsiaTheme="minorEastAsia"/>
                <w:lang w:eastAsia="zh-CN"/>
              </w:rPr>
            </w:rPrChange>
          </w:rPr>
          <w:t xml:space="preserve">With the </w:t>
        </w:r>
      </w:ins>
      <w:ins w:id="35" w:author="hw user" w:date="2022-04-07T15:36:00Z">
        <w:r>
          <w:rPr>
            <w:rFonts w:eastAsiaTheme="minorEastAsia"/>
            <w:highlight w:val="cyan"/>
            <w:lang w:eastAsia="zh-CN"/>
            <w:rPrChange w:id="36" w:author="hw user" w:date="2022-04-07T15:37:00Z">
              <w:rPr>
                <w:rFonts w:eastAsiaTheme="minorEastAsia"/>
                <w:lang w:eastAsia="zh-CN"/>
              </w:rPr>
            </w:rPrChange>
          </w:rPr>
          <w:t>OAM</w:t>
        </w:r>
      </w:ins>
      <w:ins w:id="37" w:author="hw user" w:date="2022-04-07T15:35:00Z">
        <w:r>
          <w:rPr>
            <w:rFonts w:eastAsiaTheme="minorEastAsia"/>
            <w:highlight w:val="cyan"/>
            <w:lang w:eastAsia="zh-CN"/>
            <w:rPrChange w:id="38" w:author="hw user" w:date="2022-04-07T15:37:00Z">
              <w:rPr>
                <w:rFonts w:eastAsiaTheme="minorEastAsia"/>
                <w:lang w:eastAsia="zh-CN"/>
              </w:rPr>
            </w:rPrChange>
          </w:rPr>
          <w:t xml:space="preserve"> data </w:t>
        </w:r>
      </w:ins>
      <w:ins w:id="39" w:author="hw user" w:date="2022-04-07T15:37:00Z">
        <w:r>
          <w:rPr>
            <w:rFonts w:eastAsiaTheme="minorEastAsia"/>
            <w:highlight w:val="cyan"/>
            <w:lang w:eastAsia="zh-CN"/>
            <w:rPrChange w:id="40" w:author="hw user" w:date="2022-04-07T15:37:00Z">
              <w:rPr>
                <w:rFonts w:eastAsiaTheme="minorEastAsia"/>
                <w:lang w:eastAsia="zh-CN"/>
              </w:rPr>
            </w:rPrChange>
          </w:rPr>
          <w:t xml:space="preserve">per finer granularity area </w:t>
        </w:r>
      </w:ins>
      <w:ins w:id="41" w:author="hw user" w:date="2022-04-07T15:35:00Z">
        <w:r>
          <w:rPr>
            <w:rFonts w:eastAsiaTheme="minorEastAsia"/>
            <w:highlight w:val="cyan"/>
            <w:lang w:eastAsia="zh-CN"/>
            <w:rPrChange w:id="42" w:author="hw user" w:date="2022-04-07T15:37:00Z">
              <w:rPr>
                <w:rFonts w:eastAsiaTheme="minorEastAsia"/>
                <w:lang w:eastAsia="zh-CN"/>
              </w:rPr>
            </w:rPrChange>
          </w:rPr>
          <w:t xml:space="preserve">in </w:t>
        </w:r>
        <w:r>
          <w:rPr>
            <w:highlight w:val="cyan"/>
            <w:lang w:eastAsia="zh-CN"/>
            <w:rPrChange w:id="43" w:author="hw user" w:date="2022-04-07T15:37:00Z">
              <w:rPr>
                <w:lang w:eastAsia="zh-CN"/>
              </w:rPr>
            </w:rPrChange>
          </w:rPr>
          <w:t xml:space="preserve">Table 6.X.2.2-1, the NWDAF </w:t>
        </w:r>
      </w:ins>
      <w:ins w:id="44" w:author="hw user" w:date="2022-04-07T15:36:00Z">
        <w:r>
          <w:rPr>
            <w:highlight w:val="cyan"/>
            <w:lang w:eastAsia="zh-CN"/>
            <w:rPrChange w:id="45" w:author="hw user" w:date="2022-04-07T15:37:00Z">
              <w:rPr>
                <w:lang w:eastAsia="zh-CN"/>
              </w:rPr>
            </w:rPrChange>
          </w:rPr>
          <w:t xml:space="preserve">derives the </w:t>
        </w:r>
      </w:ins>
      <w:ins w:id="46" w:author="hw user" w:date="2022-04-07T15:37:00Z">
        <w:r>
          <w:rPr>
            <w:highlight w:val="cyan"/>
            <w:rPrChange w:id="47" w:author="hw user" w:date="2022-04-07T15:37:00Z">
              <w:rPr/>
            </w:rPrChange>
          </w:rPr>
          <w:t xml:space="preserve">"QoS Sustainability" statistics on the </w:t>
        </w:r>
        <w:r>
          <w:rPr>
            <w:rFonts w:eastAsiaTheme="minorEastAsia"/>
            <w:highlight w:val="cyan"/>
            <w:lang w:eastAsia="zh-CN"/>
            <w:rPrChange w:id="48" w:author="hw user" w:date="2022-04-07T15:37:00Z">
              <w:rPr>
                <w:rFonts w:eastAsiaTheme="minorEastAsia"/>
                <w:lang w:eastAsia="zh-CN"/>
              </w:rPr>
            </w:rPrChange>
          </w:rPr>
          <w:t>finer granularity area</w:t>
        </w:r>
      </w:ins>
      <w:ins w:id="49" w:author="hw user" w:date="2022-04-07T15:36:00Z">
        <w:r>
          <w:rPr>
            <w:highlight w:val="cyan"/>
            <w:lang w:eastAsia="zh-CN"/>
            <w:rPrChange w:id="50" w:author="hw user" w:date="2022-04-07T15:37:00Z">
              <w:rPr>
                <w:lang w:eastAsia="zh-CN"/>
              </w:rPr>
            </w:rPrChange>
          </w:rPr>
          <w:t>.</w:t>
        </w:r>
      </w:ins>
    </w:p>
    <w:p w:rsidR="00A043A4" w:rsidRDefault="000501D8">
      <w:pPr>
        <w:rPr>
          <w:rFonts w:eastAsiaTheme="minorEastAsia"/>
          <w:color w:val="auto"/>
          <w:lang w:eastAsia="en-US"/>
        </w:rPr>
      </w:pPr>
      <w:r>
        <w:rPr>
          <w:rFonts w:eastAsiaTheme="minorEastAsia" w:hint="eastAsia"/>
          <w:lang w:eastAsia="zh-CN"/>
        </w:rPr>
        <w:t xml:space="preserve">Alternatively, </w:t>
      </w:r>
      <w:r>
        <w:rPr>
          <w:rFonts w:eastAsiaTheme="minorEastAsia"/>
          <w:lang w:eastAsia="zh-CN"/>
        </w:rPr>
        <w:t xml:space="preserve">if the </w:t>
      </w:r>
      <w:r>
        <w:rPr>
          <w:lang w:eastAsia="zh-CN"/>
        </w:rPr>
        <w:t>information listed in Table 6.X.2.2-1 can be collected from the OAM in requested Area or path of Interest</w:t>
      </w:r>
      <w:r>
        <w:rPr>
          <w:rFonts w:eastAsiaTheme="minorEastAsia"/>
          <w:lang w:eastAsia="zh-CN"/>
        </w:rPr>
        <w:t xml:space="preserve">, additional input data for the QoS Sustainability analytics is shown in Table </w:t>
      </w:r>
      <w:r>
        <w:t>6.X.2.2</w:t>
      </w:r>
      <w:r>
        <w:rPr>
          <w:rFonts w:eastAsiaTheme="minorEastAsia" w:hint="eastAsia"/>
          <w:color w:val="auto"/>
          <w:lang w:eastAsia="en-US"/>
        </w:rPr>
        <w:t>-</w:t>
      </w:r>
      <w:r>
        <w:rPr>
          <w:rFonts w:eastAsiaTheme="minorEastAsia"/>
          <w:color w:val="auto"/>
          <w:lang w:eastAsia="en-US"/>
        </w:rPr>
        <w:t>2.</w:t>
      </w:r>
    </w:p>
    <w:p w:rsidR="00A043A4" w:rsidRDefault="000501D8">
      <w:pPr>
        <w:rPr>
          <w:ins w:id="51" w:author="cmcc" w:date="2022-04-08T11:25:00Z"/>
        </w:rPr>
      </w:pPr>
      <w:r>
        <w:rPr>
          <w:rFonts w:eastAsiaTheme="minorEastAsia"/>
          <w:color w:val="auto"/>
          <w:lang w:eastAsia="en-US"/>
        </w:rPr>
        <w:lastRenderedPageBreak/>
        <w:t xml:space="preserve">Note that the NWDAF should firstly determine the Cell list or TA list </w:t>
      </w:r>
      <w:r>
        <w:rPr>
          <w:lang w:eastAsia="zh-CN"/>
        </w:rPr>
        <w:t xml:space="preserve">where requested area </w:t>
      </w:r>
      <w:r>
        <w:t>or path of Interest is included before the data collection from LMF, AMF, SMF and PCF.</w:t>
      </w:r>
    </w:p>
    <w:p w:rsidR="00A043A4" w:rsidRPr="00A043A4" w:rsidRDefault="000501D8">
      <w:pPr>
        <w:pStyle w:val="EditorsNote"/>
        <w:ind w:left="1702" w:hanging="1418"/>
        <w:rPr>
          <w:ins w:id="52" w:author="cmcc" w:date="2022-04-08T11:28:00Z"/>
          <w:highlight w:val="green"/>
          <w:lang w:val="en-US" w:eastAsia="zh-CN"/>
          <w:rPrChange w:id="53" w:author="cmcc" w:date="2022-04-08T12:05:00Z">
            <w:rPr>
              <w:ins w:id="54" w:author="cmcc" w:date="2022-04-08T11:28:00Z"/>
              <w:rFonts w:eastAsia="宋体"/>
              <w:highlight w:val="yellow"/>
              <w:lang w:val="en-US" w:eastAsia="zh-CN"/>
            </w:rPr>
          </w:rPrChange>
        </w:rPr>
        <w:pPrChange w:id="55" w:author="cmcc" w:date="2022-04-08T11:56:00Z">
          <w:pPr/>
        </w:pPrChange>
      </w:pPr>
      <w:bookmarkStart w:id="56" w:name="OLE_LINK1"/>
      <w:ins w:id="57" w:author="cmcc" w:date="2022-04-08T11:28:00Z">
        <w:r>
          <w:rPr>
            <w:highlight w:val="green"/>
            <w:lang w:val="en-US"/>
            <w:rPrChange w:id="58" w:author="cmcc" w:date="2022-04-08T12:05:00Z">
              <w:rPr>
                <w:highlight w:val="yellow"/>
                <w:lang w:val="en-US"/>
              </w:rPr>
            </w:rPrChange>
          </w:rPr>
          <w:t xml:space="preserve">Editor's note: </w:t>
        </w:r>
      </w:ins>
      <w:ins w:id="59" w:author="cmcc" w:date="2022-04-08T12:02:00Z">
        <w:r>
          <w:rPr>
            <w:highlight w:val="green"/>
            <w:lang w:val="en-US" w:eastAsia="zh-CN" w:bidi="ar"/>
            <w:rPrChange w:id="60" w:author="cmcc" w:date="2022-04-08T12:05:00Z">
              <w:rPr>
                <w:rFonts w:ascii="Calibri" w:eastAsia="等线" w:hAnsi="Calibri" w:cs="Calibri"/>
                <w:sz w:val="21"/>
                <w:szCs w:val="21"/>
                <w:lang w:val="en-US" w:eastAsia="zh-CN" w:bidi="ar"/>
              </w:rPr>
            </w:rPrChange>
          </w:rPr>
          <w:t>How NWDAF gets the UE list located in the finer granularity area is FFS.</w:t>
        </w:r>
      </w:ins>
    </w:p>
    <w:bookmarkEnd w:id="56"/>
    <w:p w:rsidR="00A043A4" w:rsidRDefault="00A043A4">
      <w:pPr>
        <w:rPr>
          <w:lang w:eastAsia="en-US"/>
        </w:rPr>
      </w:pPr>
    </w:p>
    <w:p w:rsidR="00A043A4" w:rsidRDefault="000501D8">
      <w:pPr>
        <w:pStyle w:val="TH"/>
      </w:pPr>
      <w:r>
        <w:t>Table 6.X.2.2-2: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A043A4">
        <w:trPr>
          <w:jc w:val="center"/>
        </w:trPr>
        <w:tc>
          <w:tcPr>
            <w:tcW w:w="3261" w:type="dxa"/>
          </w:tcPr>
          <w:p w:rsidR="00A043A4" w:rsidRDefault="000501D8">
            <w:pPr>
              <w:pStyle w:val="TAH"/>
            </w:pPr>
            <w:r>
              <w:t>Information</w:t>
            </w:r>
          </w:p>
        </w:tc>
        <w:tc>
          <w:tcPr>
            <w:tcW w:w="1275" w:type="dxa"/>
          </w:tcPr>
          <w:p w:rsidR="00A043A4" w:rsidRDefault="000501D8">
            <w:pPr>
              <w:pStyle w:val="TAH"/>
            </w:pPr>
            <w:r>
              <w:t>Source</w:t>
            </w:r>
          </w:p>
        </w:tc>
        <w:tc>
          <w:tcPr>
            <w:tcW w:w="3503" w:type="dxa"/>
          </w:tcPr>
          <w:p w:rsidR="00A043A4" w:rsidRDefault="000501D8">
            <w:pPr>
              <w:pStyle w:val="TAH"/>
            </w:pPr>
            <w:r>
              <w:t>Description</w:t>
            </w:r>
          </w:p>
        </w:tc>
      </w:tr>
      <w:tr w:rsidR="00A043A4">
        <w:trPr>
          <w:jc w:val="center"/>
        </w:trPr>
        <w:tc>
          <w:tcPr>
            <w:tcW w:w="3261" w:type="dxa"/>
          </w:tcPr>
          <w:p w:rsidR="00A043A4" w:rsidRDefault="000501D8">
            <w:pPr>
              <w:pStyle w:val="TAL"/>
              <w:rPr>
                <w:lang w:eastAsia="zh-CN"/>
              </w:rPr>
            </w:pPr>
            <w:r>
              <w:t>Timestamp</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t>A time stamp associated with the collected information.</w:t>
            </w:r>
          </w:p>
        </w:tc>
      </w:tr>
      <w:tr w:rsidR="00A043A4">
        <w:trPr>
          <w:jc w:val="center"/>
        </w:trPr>
        <w:tc>
          <w:tcPr>
            <w:tcW w:w="3261" w:type="dxa"/>
          </w:tcPr>
          <w:p w:rsidR="00A043A4" w:rsidRDefault="000501D8">
            <w:pPr>
              <w:pStyle w:val="TAL"/>
              <w:rPr>
                <w:rFonts w:eastAsia="MS Mincho" w:cs="Arial"/>
                <w:szCs w:val="18"/>
              </w:rPr>
            </w:pPr>
            <w:r>
              <w:rPr>
                <w:lang w:eastAsia="zh-CN"/>
              </w:rPr>
              <w:t>UE ID</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SUPI</w:t>
            </w:r>
          </w:p>
        </w:tc>
      </w:tr>
      <w:tr w:rsidR="00A043A4">
        <w:trPr>
          <w:jc w:val="center"/>
        </w:trPr>
        <w:tc>
          <w:tcPr>
            <w:tcW w:w="3261" w:type="dxa"/>
          </w:tcPr>
          <w:p w:rsidR="00A043A4" w:rsidRDefault="000501D8">
            <w:pPr>
              <w:pStyle w:val="TAL"/>
            </w:pPr>
            <w:r>
              <w:rPr>
                <w:lang w:eastAsia="zh-CN"/>
              </w:rPr>
              <w:t>UE locations (</w:t>
            </w:r>
            <w:proofErr w:type="gramStart"/>
            <w:r>
              <w:rPr>
                <w:lang w:eastAsia="zh-CN"/>
              </w:rPr>
              <w:t>1..</w:t>
            </w:r>
            <w:proofErr w:type="gramEnd"/>
            <w:r>
              <w:rPr>
                <w:lang w:eastAsia="zh-CN"/>
              </w:rPr>
              <w:t>max)</w:t>
            </w:r>
          </w:p>
        </w:tc>
        <w:tc>
          <w:tcPr>
            <w:tcW w:w="1275" w:type="dxa"/>
          </w:tcPr>
          <w:p w:rsidR="00A043A4" w:rsidRDefault="000501D8">
            <w:pPr>
              <w:pStyle w:val="TAC"/>
            </w:pPr>
            <w:r>
              <w:rPr>
                <w:lang w:eastAsia="zh-CN"/>
              </w:rPr>
              <w:t>LMF, AMF</w:t>
            </w:r>
          </w:p>
        </w:tc>
        <w:tc>
          <w:tcPr>
            <w:tcW w:w="3503" w:type="dxa"/>
          </w:tcPr>
          <w:p w:rsidR="00A043A4" w:rsidRDefault="000501D8">
            <w:pPr>
              <w:pStyle w:val="TAL"/>
              <w:rPr>
                <w:rFonts w:cs="Arial"/>
                <w:szCs w:val="18"/>
              </w:rPr>
            </w:pPr>
            <w:r>
              <w:rPr>
                <w:lang w:eastAsia="zh-CN"/>
              </w:rPr>
              <w:t xml:space="preserve">UE positions located in the Cell or TA where requested area </w:t>
            </w:r>
            <w:r>
              <w:t>or path of Interest is included</w:t>
            </w:r>
          </w:p>
        </w:tc>
      </w:tr>
      <w:tr w:rsidR="00A043A4">
        <w:trPr>
          <w:jc w:val="center"/>
        </w:trPr>
        <w:tc>
          <w:tcPr>
            <w:tcW w:w="3261" w:type="dxa"/>
          </w:tcPr>
          <w:p w:rsidR="00A043A4" w:rsidRDefault="000501D8">
            <w:pPr>
              <w:pStyle w:val="TAL"/>
              <w:rPr>
                <w:lang w:eastAsia="zh-CN"/>
              </w:rPr>
            </w:pPr>
            <w:r>
              <w:rPr>
                <w:lang w:eastAsia="zh-CN"/>
              </w:rPr>
              <w:t xml:space="preserve"> &gt;UE location</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 xml:space="preserve">Geodetic Location that the UE is located </w:t>
            </w:r>
          </w:p>
        </w:tc>
      </w:tr>
      <w:tr w:rsidR="00A043A4">
        <w:trPr>
          <w:jc w:val="center"/>
        </w:trPr>
        <w:tc>
          <w:tcPr>
            <w:tcW w:w="3261" w:type="dxa"/>
          </w:tcPr>
          <w:p w:rsidR="00A043A4" w:rsidRDefault="000501D8">
            <w:pPr>
              <w:pStyle w:val="TAL"/>
              <w:rPr>
                <w:lang w:eastAsia="zh-CN"/>
              </w:rPr>
            </w:pPr>
            <w:r>
              <w:rPr>
                <w:lang w:eastAsia="zh-CN"/>
              </w:rPr>
              <w:t xml:space="preserve"> &gt;Timestamp </w:t>
            </w:r>
          </w:p>
        </w:tc>
        <w:tc>
          <w:tcPr>
            <w:tcW w:w="1275" w:type="dxa"/>
          </w:tcPr>
          <w:p w:rsidR="00A043A4" w:rsidRDefault="00A043A4">
            <w:pPr>
              <w:pStyle w:val="TAC"/>
              <w:rPr>
                <w:lang w:eastAsia="zh-CN"/>
              </w:rPr>
            </w:pPr>
          </w:p>
        </w:tc>
        <w:tc>
          <w:tcPr>
            <w:tcW w:w="3503" w:type="dxa"/>
          </w:tcPr>
          <w:p w:rsidR="00A043A4" w:rsidRDefault="000501D8">
            <w:pPr>
              <w:pStyle w:val="TAL"/>
              <w:rPr>
                <w:lang w:eastAsia="zh-CN"/>
              </w:rPr>
            </w:pPr>
            <w:r>
              <w:rPr>
                <w:lang w:eastAsia="zh-CN"/>
              </w:rPr>
              <w:t>A time stamp when the LMF calculates the UE is located in this location</w:t>
            </w:r>
          </w:p>
        </w:tc>
      </w:tr>
      <w:tr w:rsidR="00A043A4">
        <w:trPr>
          <w:jc w:val="center"/>
        </w:trPr>
        <w:tc>
          <w:tcPr>
            <w:tcW w:w="3261" w:type="dxa"/>
          </w:tcPr>
          <w:p w:rsidR="00A043A4" w:rsidRDefault="000501D8">
            <w:pPr>
              <w:pStyle w:val="TAL"/>
              <w:rPr>
                <w:lang w:eastAsia="zh-CN"/>
              </w:rPr>
            </w:pPr>
            <w:r>
              <w:rPr>
                <w:lang w:eastAsia="zh-CN"/>
              </w:rPr>
              <w:t>QoS Notification Control of the QoS profiles or Alternative QoS Profiles</w:t>
            </w:r>
          </w:p>
        </w:tc>
        <w:tc>
          <w:tcPr>
            <w:tcW w:w="1275" w:type="dxa"/>
          </w:tcPr>
          <w:p w:rsidR="00A043A4" w:rsidRDefault="000501D8">
            <w:pPr>
              <w:pStyle w:val="TAC"/>
              <w:rPr>
                <w:rFonts w:eastAsiaTheme="minorEastAsia"/>
                <w:lang w:eastAsia="zh-CN"/>
              </w:rPr>
            </w:pPr>
            <w:r>
              <w:rPr>
                <w:rFonts w:eastAsiaTheme="minorEastAsia"/>
                <w:lang w:eastAsia="zh-CN"/>
              </w:rPr>
              <w:t>SMF/PCF</w:t>
            </w:r>
          </w:p>
        </w:tc>
        <w:tc>
          <w:tcPr>
            <w:tcW w:w="3503" w:type="dxa"/>
          </w:tcPr>
          <w:p w:rsidR="00A043A4" w:rsidRDefault="000501D8">
            <w:pPr>
              <w:pStyle w:val="TAL"/>
              <w:rPr>
                <w:lang w:eastAsia="zh-TW"/>
              </w:rPr>
            </w:pPr>
            <w:r>
              <w:rPr>
                <w:lang w:eastAsia="zh-TW"/>
              </w:rPr>
              <w:t>QNC or AQP events from SMF/PCF</w:t>
            </w:r>
            <w:ins w:id="61" w:author="hw user1" w:date="2022-04-08T10:22:00Z">
              <w:r>
                <w:rPr>
                  <w:lang w:eastAsia="zh-TW"/>
                </w:rPr>
                <w:t xml:space="preserve"> </w:t>
              </w:r>
              <w:r>
                <w:rPr>
                  <w:highlight w:val="yellow"/>
                  <w:lang w:eastAsia="zh-TW"/>
                  <w:rPrChange w:id="62" w:author="hw user1" w:date="2022-04-08T10:23:00Z">
                    <w:rPr>
                      <w:lang w:eastAsia="zh-TW"/>
                    </w:rPr>
                  </w:rPrChange>
                </w:rPr>
                <w:t xml:space="preserve">to indicate </w:t>
              </w:r>
              <w:r>
                <w:rPr>
                  <w:highlight w:val="yellow"/>
                  <w:lang w:eastAsia="zh-TW"/>
                  <w:rPrChange w:id="63" w:author="hw user1" w:date="2022-04-08T10:23:00Z">
                    <w:rPr>
                      <w:i/>
                      <w:highlight w:val="yellow"/>
                    </w:rPr>
                  </w:rPrChange>
                </w:rPr>
                <w:t>that the GFBR, the PDB or the PER of the QoS profile cannot be fulfilled</w:t>
              </w:r>
            </w:ins>
            <w:ins w:id="64" w:author="hw user3" w:date="2022-04-08T20:06:00Z">
              <w:r w:rsidR="004116D5">
                <w:rPr>
                  <w:highlight w:val="yellow"/>
                  <w:lang w:eastAsia="zh-TW"/>
                </w:rPr>
                <w:t xml:space="preserve"> </w:t>
              </w:r>
            </w:ins>
            <w:ins w:id="65" w:author="hw user3" w:date="2022-04-08T20:07:00Z">
              <w:r w:rsidR="004116D5" w:rsidRPr="004116D5">
                <w:rPr>
                  <w:highlight w:val="lightGray"/>
                  <w:lang w:eastAsia="zh-TW"/>
                  <w:rPrChange w:id="66" w:author="hw user3" w:date="2022-04-08T20:07:00Z">
                    <w:rPr>
                      <w:rFonts w:eastAsia="宋体"/>
                      <w:sz w:val="20"/>
                      <w:highlight w:val="cyan"/>
                      <w:lang w:eastAsia="zh-TW"/>
                    </w:rPr>
                  </w:rPrChange>
                </w:rPr>
                <w:t>or can be fulfilled again</w:t>
              </w:r>
            </w:ins>
            <w:ins w:id="67" w:author="hw user1" w:date="2022-04-08T10:22:00Z">
              <w:r>
                <w:rPr>
                  <w:highlight w:val="yellow"/>
                  <w:lang w:eastAsia="zh-TW"/>
                  <w:rPrChange w:id="68" w:author="hw user1" w:date="2022-04-08T10:23:00Z">
                    <w:rPr>
                      <w:lang w:eastAsia="zh-TW"/>
                    </w:rPr>
                  </w:rPrChange>
                </w:rPr>
                <w:t>.</w:t>
              </w:r>
            </w:ins>
          </w:p>
        </w:tc>
      </w:tr>
      <w:tr w:rsidR="00A043A4">
        <w:trPr>
          <w:jc w:val="center"/>
          <w:ins w:id="69" w:author="hw user1" w:date="2022-04-08T10:38:00Z"/>
        </w:trPr>
        <w:tc>
          <w:tcPr>
            <w:tcW w:w="3261" w:type="dxa"/>
          </w:tcPr>
          <w:p w:rsidR="00A043A4" w:rsidRPr="00A043A4" w:rsidRDefault="000501D8">
            <w:pPr>
              <w:pStyle w:val="TAL"/>
              <w:rPr>
                <w:ins w:id="70" w:author="hw user1" w:date="2022-04-08T10:38:00Z"/>
                <w:highlight w:val="yellow"/>
                <w:lang w:eastAsia="zh-CN"/>
                <w:rPrChange w:id="71" w:author="hw user1" w:date="2022-04-08T10:39:00Z">
                  <w:rPr>
                    <w:ins w:id="72" w:author="hw user1" w:date="2022-04-08T10:38:00Z"/>
                    <w:lang w:eastAsia="zh-CN"/>
                  </w:rPr>
                </w:rPrChange>
              </w:rPr>
              <w:pPrChange w:id="73" w:author="hw user1" w:date="2022-04-08T10:46:00Z">
                <w:pPr>
                  <w:pStyle w:val="TAL"/>
                  <w:ind w:firstLineChars="50" w:firstLine="90"/>
                </w:pPr>
              </w:pPrChange>
            </w:pPr>
            <w:ins w:id="74" w:author="hw user1" w:date="2022-04-08T10:38:00Z">
              <w:r>
                <w:rPr>
                  <w:highlight w:val="yellow"/>
                  <w:lang w:eastAsia="zh-CN"/>
                  <w:rPrChange w:id="75" w:author="hw user1" w:date="2022-04-08T10:39:00Z">
                    <w:rPr>
                      <w:lang w:eastAsia="zh-CN"/>
                    </w:rPr>
                  </w:rPrChange>
                </w:rPr>
                <w:t xml:space="preserve">QoS profiles </w:t>
              </w:r>
            </w:ins>
          </w:p>
        </w:tc>
        <w:tc>
          <w:tcPr>
            <w:tcW w:w="1275" w:type="dxa"/>
          </w:tcPr>
          <w:p w:rsidR="00A043A4" w:rsidRPr="00A043A4" w:rsidRDefault="000501D8">
            <w:pPr>
              <w:pStyle w:val="TAC"/>
              <w:rPr>
                <w:ins w:id="76" w:author="hw user1" w:date="2022-04-08T10:38:00Z"/>
                <w:rFonts w:eastAsiaTheme="minorEastAsia"/>
                <w:highlight w:val="yellow"/>
                <w:lang w:eastAsia="zh-CN"/>
                <w:rPrChange w:id="77" w:author="hw user1" w:date="2022-04-08T10:39:00Z">
                  <w:rPr>
                    <w:ins w:id="78" w:author="hw user1" w:date="2022-04-08T10:38:00Z"/>
                    <w:rFonts w:eastAsiaTheme="minorEastAsia"/>
                    <w:lang w:eastAsia="zh-CN"/>
                  </w:rPr>
                </w:rPrChange>
              </w:rPr>
            </w:pPr>
            <w:ins w:id="79" w:author="hw user1" w:date="2022-04-08T10:39:00Z">
              <w:r>
                <w:rPr>
                  <w:rFonts w:eastAsiaTheme="minorEastAsia"/>
                  <w:highlight w:val="yellow"/>
                  <w:lang w:eastAsia="zh-CN"/>
                  <w:rPrChange w:id="80" w:author="hw user1" w:date="2022-04-08T10:39:00Z">
                    <w:rPr>
                      <w:rFonts w:eastAsiaTheme="minorEastAsia"/>
                      <w:lang w:eastAsia="zh-CN"/>
                    </w:rPr>
                  </w:rPrChange>
                </w:rPr>
                <w:t>SMF/PCF</w:t>
              </w:r>
            </w:ins>
          </w:p>
        </w:tc>
        <w:tc>
          <w:tcPr>
            <w:tcW w:w="3503" w:type="dxa"/>
          </w:tcPr>
          <w:p w:rsidR="00A043A4" w:rsidRPr="00A043A4" w:rsidRDefault="000501D8">
            <w:pPr>
              <w:pStyle w:val="TAL"/>
              <w:rPr>
                <w:ins w:id="81" w:author="hw user1" w:date="2022-04-08T10:38:00Z"/>
                <w:highlight w:val="yellow"/>
                <w:lang w:eastAsia="zh-TW"/>
                <w:rPrChange w:id="82" w:author="hw user1" w:date="2022-04-08T10:39:00Z">
                  <w:rPr>
                    <w:ins w:id="83" w:author="hw user1" w:date="2022-04-08T10:38:00Z"/>
                    <w:lang w:eastAsia="zh-TW"/>
                  </w:rPr>
                </w:rPrChange>
              </w:rPr>
            </w:pPr>
            <w:ins w:id="84" w:author="hw user1" w:date="2022-04-08T10:39:00Z">
              <w:r>
                <w:rPr>
                  <w:highlight w:val="yellow"/>
                  <w:lang w:eastAsia="zh-TW"/>
                  <w:rPrChange w:id="85" w:author="hw user1" w:date="2022-04-08T10:39:00Z">
                    <w:rPr>
                      <w:lang w:eastAsia="zh-TW"/>
                    </w:rPr>
                  </w:rPrChange>
                </w:rPr>
                <w:t xml:space="preserve">QoS profiles </w:t>
              </w:r>
              <w:r>
                <w:rPr>
                  <w:highlight w:val="yellow"/>
                  <w:lang w:eastAsia="zh-CN"/>
                  <w:rPrChange w:id="86" w:author="hw user1" w:date="2022-04-08T10:39:00Z">
                    <w:rPr>
                      <w:lang w:eastAsia="zh-CN"/>
                    </w:rPr>
                  </w:rPrChange>
                </w:rPr>
                <w:t>corresponding to the QNC or AQP</w:t>
              </w:r>
            </w:ins>
          </w:p>
        </w:tc>
      </w:tr>
      <w:tr w:rsidR="00A043A4" w:rsidDel="00AE2FE6">
        <w:trPr>
          <w:jc w:val="center"/>
          <w:del w:id="87" w:author="hw user2" w:date="2022-04-08T15:48:00Z"/>
        </w:trPr>
        <w:tc>
          <w:tcPr>
            <w:tcW w:w="3261" w:type="dxa"/>
          </w:tcPr>
          <w:p w:rsidR="00A043A4" w:rsidRPr="00AE2FE6" w:rsidDel="00AE2FE6" w:rsidRDefault="000501D8">
            <w:pPr>
              <w:pStyle w:val="TAL"/>
              <w:ind w:firstLineChars="50" w:firstLine="90"/>
              <w:rPr>
                <w:del w:id="88" w:author="hw user2" w:date="2022-04-08T15:48:00Z"/>
                <w:highlight w:val="magenta"/>
                <w:lang w:eastAsia="zh-CN"/>
                <w:rPrChange w:id="89" w:author="hw user2" w:date="2022-04-08T15:48:00Z">
                  <w:rPr>
                    <w:del w:id="90" w:author="hw user2" w:date="2022-04-08T15:48:00Z"/>
                    <w:lang w:eastAsia="zh-CN"/>
                  </w:rPr>
                </w:rPrChange>
              </w:rPr>
            </w:pPr>
            <w:del w:id="91" w:author="hw user2" w:date="2022-04-08T15:48:00Z">
              <w:r w:rsidRPr="00AE2FE6" w:rsidDel="00AE2FE6">
                <w:rPr>
                  <w:highlight w:val="magenta"/>
                  <w:lang w:eastAsia="zh-CN"/>
                  <w:rPrChange w:id="92" w:author="hw user2" w:date="2022-04-08T15:48:00Z">
                    <w:rPr>
                      <w:lang w:eastAsia="zh-CN"/>
                    </w:rPr>
                  </w:rPrChange>
                </w:rPr>
                <w:delText>&gt; GFBR</w:delText>
              </w:r>
            </w:del>
          </w:p>
        </w:tc>
        <w:tc>
          <w:tcPr>
            <w:tcW w:w="1275" w:type="dxa"/>
          </w:tcPr>
          <w:p w:rsidR="00A043A4" w:rsidRPr="00AE2FE6" w:rsidDel="00AE2FE6" w:rsidRDefault="00A043A4">
            <w:pPr>
              <w:pStyle w:val="TAC"/>
              <w:rPr>
                <w:del w:id="93" w:author="hw user2" w:date="2022-04-08T15:48:00Z"/>
                <w:rFonts w:eastAsiaTheme="minorEastAsia"/>
                <w:highlight w:val="magenta"/>
                <w:lang w:eastAsia="zh-CN"/>
                <w:rPrChange w:id="94" w:author="hw user2" w:date="2022-04-08T15:48:00Z">
                  <w:rPr>
                    <w:del w:id="95" w:author="hw user2" w:date="2022-04-08T15:48:00Z"/>
                    <w:rFonts w:eastAsiaTheme="minorEastAsia"/>
                    <w:lang w:eastAsia="zh-CN"/>
                  </w:rPr>
                </w:rPrChange>
              </w:rPr>
            </w:pPr>
          </w:p>
        </w:tc>
        <w:tc>
          <w:tcPr>
            <w:tcW w:w="3503" w:type="dxa"/>
          </w:tcPr>
          <w:p w:rsidR="00A043A4" w:rsidRPr="00AE2FE6" w:rsidDel="00AE2FE6" w:rsidRDefault="000501D8">
            <w:pPr>
              <w:pStyle w:val="TAL"/>
              <w:rPr>
                <w:del w:id="96" w:author="hw user2" w:date="2022-04-08T15:48:00Z"/>
                <w:highlight w:val="magenta"/>
                <w:lang w:eastAsia="zh-TW"/>
                <w:rPrChange w:id="97" w:author="hw user2" w:date="2022-04-08T15:48:00Z">
                  <w:rPr>
                    <w:del w:id="98" w:author="hw user2" w:date="2022-04-08T15:48:00Z"/>
                    <w:lang w:eastAsia="zh-TW"/>
                  </w:rPr>
                </w:rPrChange>
              </w:rPr>
            </w:pPr>
            <w:del w:id="99" w:author="hw user2" w:date="2022-04-08T15:48:00Z">
              <w:r w:rsidRPr="00AE2FE6" w:rsidDel="00AE2FE6">
                <w:rPr>
                  <w:highlight w:val="magenta"/>
                  <w:lang w:eastAsia="zh-TW"/>
                  <w:rPrChange w:id="100" w:author="hw user2" w:date="2022-04-08T15:48:00Z">
                    <w:rPr>
                      <w:lang w:eastAsia="zh-TW"/>
                    </w:rPr>
                  </w:rPrChange>
                </w:rPr>
                <w:delText xml:space="preserve">Flow bit rate </w:delText>
              </w:r>
              <w:bookmarkStart w:id="101" w:name="_GoBack"/>
              <w:bookmarkEnd w:id="101"/>
              <w:r w:rsidRPr="00AE2FE6" w:rsidDel="00AE2FE6">
                <w:rPr>
                  <w:highlight w:val="magenta"/>
                  <w:lang w:eastAsia="zh-TW"/>
                  <w:rPrChange w:id="102" w:author="hw user2" w:date="2022-04-08T15:48:00Z">
                    <w:rPr>
                      <w:lang w:eastAsia="zh-TW"/>
                    </w:rPr>
                  </w:rPrChange>
                </w:rPr>
                <w:delText>can be or cannot be guaranteed in RAN</w:delText>
              </w:r>
            </w:del>
          </w:p>
        </w:tc>
      </w:tr>
      <w:tr w:rsidR="00A043A4" w:rsidDel="00AE2FE6">
        <w:trPr>
          <w:jc w:val="center"/>
          <w:del w:id="103" w:author="hw user2" w:date="2022-04-08T15:48:00Z"/>
        </w:trPr>
        <w:tc>
          <w:tcPr>
            <w:tcW w:w="3261" w:type="dxa"/>
          </w:tcPr>
          <w:p w:rsidR="00A043A4" w:rsidRPr="00AE2FE6" w:rsidDel="00AE2FE6" w:rsidRDefault="000501D8">
            <w:pPr>
              <w:pStyle w:val="TAL"/>
              <w:ind w:firstLineChars="50" w:firstLine="90"/>
              <w:rPr>
                <w:del w:id="104" w:author="hw user2" w:date="2022-04-08T15:48:00Z"/>
                <w:highlight w:val="magenta"/>
                <w:lang w:eastAsia="zh-CN"/>
                <w:rPrChange w:id="105" w:author="hw user2" w:date="2022-04-08T15:48:00Z">
                  <w:rPr>
                    <w:del w:id="106" w:author="hw user2" w:date="2022-04-08T15:48:00Z"/>
                    <w:lang w:eastAsia="zh-CN"/>
                  </w:rPr>
                </w:rPrChange>
              </w:rPr>
            </w:pPr>
            <w:del w:id="107" w:author="hw user2" w:date="2022-04-08T15:48:00Z">
              <w:r w:rsidRPr="00AE2FE6" w:rsidDel="00AE2FE6">
                <w:rPr>
                  <w:highlight w:val="magenta"/>
                  <w:lang w:eastAsia="zh-CN"/>
                  <w:rPrChange w:id="108" w:author="hw user2" w:date="2022-04-08T15:48:00Z">
                    <w:rPr>
                      <w:lang w:eastAsia="zh-CN"/>
                    </w:rPr>
                  </w:rPrChange>
                </w:rPr>
                <w:delText xml:space="preserve">&gt; </w:delText>
              </w:r>
              <w:r w:rsidRPr="00AE2FE6" w:rsidDel="00AE2FE6">
                <w:rPr>
                  <w:highlight w:val="magenta"/>
                  <w:lang w:eastAsia="zh-TW"/>
                  <w:rPrChange w:id="109" w:author="hw user2" w:date="2022-04-08T15:48:00Z">
                    <w:rPr>
                      <w:lang w:eastAsia="zh-TW"/>
                    </w:rPr>
                  </w:rPrChange>
                </w:rPr>
                <w:delText>PDB</w:delText>
              </w:r>
            </w:del>
          </w:p>
        </w:tc>
        <w:tc>
          <w:tcPr>
            <w:tcW w:w="1275" w:type="dxa"/>
          </w:tcPr>
          <w:p w:rsidR="00A043A4" w:rsidRPr="00AE2FE6" w:rsidDel="00AE2FE6" w:rsidRDefault="00A043A4">
            <w:pPr>
              <w:pStyle w:val="TAC"/>
              <w:rPr>
                <w:del w:id="110" w:author="hw user2" w:date="2022-04-08T15:48:00Z"/>
                <w:rFonts w:eastAsiaTheme="minorEastAsia"/>
                <w:highlight w:val="magenta"/>
                <w:lang w:eastAsia="zh-CN"/>
                <w:rPrChange w:id="111" w:author="hw user2" w:date="2022-04-08T15:48:00Z">
                  <w:rPr>
                    <w:del w:id="112" w:author="hw user2" w:date="2022-04-08T15:48:00Z"/>
                    <w:rFonts w:eastAsiaTheme="minorEastAsia"/>
                    <w:lang w:eastAsia="zh-CN"/>
                  </w:rPr>
                </w:rPrChange>
              </w:rPr>
            </w:pPr>
          </w:p>
        </w:tc>
        <w:tc>
          <w:tcPr>
            <w:tcW w:w="3503" w:type="dxa"/>
          </w:tcPr>
          <w:p w:rsidR="00A043A4" w:rsidRPr="00AE2FE6" w:rsidDel="00AE2FE6" w:rsidRDefault="000501D8">
            <w:pPr>
              <w:pStyle w:val="TAL"/>
              <w:rPr>
                <w:del w:id="113" w:author="hw user2" w:date="2022-04-08T15:48:00Z"/>
                <w:highlight w:val="magenta"/>
                <w:lang w:eastAsia="zh-TW"/>
                <w:rPrChange w:id="114" w:author="hw user2" w:date="2022-04-08T15:48:00Z">
                  <w:rPr>
                    <w:del w:id="115" w:author="hw user2" w:date="2022-04-08T15:48:00Z"/>
                    <w:lang w:eastAsia="zh-TW"/>
                  </w:rPr>
                </w:rPrChange>
              </w:rPr>
            </w:pPr>
            <w:del w:id="116" w:author="hw user2" w:date="2022-04-08T15:48:00Z">
              <w:r w:rsidRPr="00AE2FE6" w:rsidDel="00AE2FE6">
                <w:rPr>
                  <w:highlight w:val="magenta"/>
                  <w:lang w:eastAsia="zh-TW"/>
                  <w:rPrChange w:id="117" w:author="hw user2" w:date="2022-04-08T15:48:00Z">
                    <w:rPr>
                      <w:lang w:eastAsia="zh-TW"/>
                    </w:rPr>
                  </w:rPrChange>
                </w:rPr>
                <w:delText>Packet delay can be or cannot be guaranteed in RAN</w:delText>
              </w:r>
            </w:del>
          </w:p>
        </w:tc>
      </w:tr>
      <w:tr w:rsidR="00A043A4" w:rsidDel="00AE2FE6">
        <w:trPr>
          <w:jc w:val="center"/>
          <w:del w:id="118" w:author="hw user2" w:date="2022-04-08T15:48:00Z"/>
        </w:trPr>
        <w:tc>
          <w:tcPr>
            <w:tcW w:w="3261" w:type="dxa"/>
          </w:tcPr>
          <w:p w:rsidR="00A043A4" w:rsidRPr="00AE2FE6" w:rsidDel="00AE2FE6" w:rsidRDefault="000501D8">
            <w:pPr>
              <w:pStyle w:val="TAL"/>
              <w:ind w:firstLineChars="50" w:firstLine="90"/>
              <w:rPr>
                <w:del w:id="119" w:author="hw user2" w:date="2022-04-08T15:48:00Z"/>
                <w:highlight w:val="magenta"/>
                <w:lang w:eastAsia="zh-CN"/>
                <w:rPrChange w:id="120" w:author="hw user2" w:date="2022-04-08T15:48:00Z">
                  <w:rPr>
                    <w:del w:id="121" w:author="hw user2" w:date="2022-04-08T15:48:00Z"/>
                    <w:lang w:eastAsia="zh-CN"/>
                  </w:rPr>
                </w:rPrChange>
              </w:rPr>
            </w:pPr>
            <w:del w:id="122" w:author="hw user2" w:date="2022-04-08T15:48:00Z">
              <w:r w:rsidRPr="00AE2FE6" w:rsidDel="00AE2FE6">
                <w:rPr>
                  <w:highlight w:val="magenta"/>
                  <w:lang w:eastAsia="zh-CN"/>
                  <w:rPrChange w:id="123" w:author="hw user2" w:date="2022-04-08T15:48:00Z">
                    <w:rPr>
                      <w:lang w:eastAsia="zh-CN"/>
                    </w:rPr>
                  </w:rPrChange>
                </w:rPr>
                <w:delText xml:space="preserve">&gt; </w:delText>
              </w:r>
              <w:r w:rsidRPr="00AE2FE6" w:rsidDel="00AE2FE6">
                <w:rPr>
                  <w:highlight w:val="magenta"/>
                  <w:lang w:eastAsia="zh-TW"/>
                  <w:rPrChange w:id="124" w:author="hw user2" w:date="2022-04-08T15:48:00Z">
                    <w:rPr>
                      <w:lang w:eastAsia="zh-TW"/>
                    </w:rPr>
                  </w:rPrChange>
                </w:rPr>
                <w:delText>PER</w:delText>
              </w:r>
            </w:del>
          </w:p>
        </w:tc>
        <w:tc>
          <w:tcPr>
            <w:tcW w:w="1275" w:type="dxa"/>
          </w:tcPr>
          <w:p w:rsidR="00A043A4" w:rsidRPr="00AE2FE6" w:rsidDel="00AE2FE6" w:rsidRDefault="00A043A4">
            <w:pPr>
              <w:pStyle w:val="TAC"/>
              <w:rPr>
                <w:del w:id="125" w:author="hw user2" w:date="2022-04-08T15:48:00Z"/>
                <w:rFonts w:eastAsiaTheme="minorEastAsia"/>
                <w:highlight w:val="magenta"/>
                <w:lang w:eastAsia="zh-CN"/>
                <w:rPrChange w:id="126" w:author="hw user2" w:date="2022-04-08T15:48:00Z">
                  <w:rPr>
                    <w:del w:id="127" w:author="hw user2" w:date="2022-04-08T15:48:00Z"/>
                    <w:rFonts w:eastAsiaTheme="minorEastAsia"/>
                    <w:lang w:eastAsia="zh-CN"/>
                  </w:rPr>
                </w:rPrChange>
              </w:rPr>
            </w:pPr>
          </w:p>
        </w:tc>
        <w:tc>
          <w:tcPr>
            <w:tcW w:w="3503" w:type="dxa"/>
          </w:tcPr>
          <w:p w:rsidR="00A043A4" w:rsidRPr="00AE2FE6" w:rsidDel="00AE2FE6" w:rsidRDefault="000501D8">
            <w:pPr>
              <w:pStyle w:val="TAL"/>
              <w:rPr>
                <w:del w:id="128" w:author="hw user2" w:date="2022-04-08T15:48:00Z"/>
                <w:highlight w:val="magenta"/>
                <w:lang w:eastAsia="zh-TW"/>
                <w:rPrChange w:id="129" w:author="hw user2" w:date="2022-04-08T15:48:00Z">
                  <w:rPr>
                    <w:del w:id="130" w:author="hw user2" w:date="2022-04-08T15:48:00Z"/>
                    <w:lang w:eastAsia="zh-TW"/>
                  </w:rPr>
                </w:rPrChange>
              </w:rPr>
            </w:pPr>
            <w:del w:id="131" w:author="hw user2" w:date="2022-04-08T15:48:00Z">
              <w:r w:rsidRPr="00AE2FE6" w:rsidDel="00AE2FE6">
                <w:rPr>
                  <w:highlight w:val="magenta"/>
                  <w:lang w:eastAsia="zh-TW"/>
                  <w:rPrChange w:id="132" w:author="hw user2" w:date="2022-04-08T15:48:00Z">
                    <w:rPr>
                      <w:lang w:eastAsia="zh-TW"/>
                    </w:rPr>
                  </w:rPrChange>
                </w:rPr>
                <w:delText>Packet error rate can be or cannot be guaranteed in RAN</w:delText>
              </w:r>
            </w:del>
          </w:p>
        </w:tc>
      </w:tr>
    </w:tbl>
    <w:p w:rsidR="00A043A4" w:rsidRDefault="00A043A4">
      <w:pPr>
        <w:rPr>
          <w:ins w:id="133" w:author="hw user1" w:date="2022-04-08T10:39:00Z"/>
          <w:rFonts w:eastAsiaTheme="minorEastAsia"/>
          <w:lang w:eastAsia="zh-CN"/>
        </w:rPr>
      </w:pPr>
    </w:p>
    <w:p w:rsidR="00F246A5" w:rsidRDefault="00F246A5" w:rsidP="00F246A5">
      <w:pPr>
        <w:pStyle w:val="NO"/>
        <w:rPr>
          <w:ins w:id="134" w:author="hw user2" w:date="2022-04-08T15:50:00Z"/>
          <w:rFonts w:eastAsiaTheme="minorEastAsia"/>
          <w:lang w:eastAsia="zh-CN"/>
        </w:rPr>
      </w:pPr>
      <w:ins w:id="135" w:author="hw user2" w:date="2022-04-08T15:50:00Z">
        <w:r w:rsidRPr="00BF360F">
          <w:rPr>
            <w:highlight w:val="magenta"/>
          </w:rPr>
          <w:t>NOTE:</w:t>
        </w:r>
        <w:r w:rsidRPr="00BF360F">
          <w:rPr>
            <w:highlight w:val="magenta"/>
          </w:rPr>
          <w:tab/>
          <w:t>The new input about QoS profile from SMF/PCF corresponding to the QNC or AQP will not trigger new RAN measurement</w:t>
        </w:r>
      </w:ins>
    </w:p>
    <w:p w:rsidR="00A043A4" w:rsidRDefault="000501D8">
      <w:pPr>
        <w:pStyle w:val="EditorsNote"/>
        <w:rPr>
          <w:ins w:id="136" w:author="hw user1" w:date="2022-04-08T10:45:00Z"/>
          <w:highlight w:val="yellow"/>
        </w:rPr>
      </w:pPr>
      <w:ins w:id="137" w:author="hw user1" w:date="2022-04-08T10:39:00Z">
        <w:r>
          <w:rPr>
            <w:highlight w:val="yellow"/>
            <w:rPrChange w:id="138" w:author="hw user1" w:date="2022-04-08T10:39:00Z">
              <w:rPr>
                <w:highlight w:val="cyan"/>
              </w:rPr>
            </w:rPrChange>
          </w:rPr>
          <w:t>Editor's note:</w:t>
        </w:r>
        <w:r>
          <w:rPr>
            <w:highlight w:val="yellow"/>
            <w:rPrChange w:id="139" w:author="hw user1" w:date="2022-04-08T10:39:00Z">
              <w:rPr>
                <w:highlight w:val="cyan"/>
              </w:rPr>
            </w:rPrChange>
          </w:rPr>
          <w:tab/>
        </w:r>
      </w:ins>
      <w:ins w:id="140" w:author="hw user1" w:date="2022-04-08T10:42:00Z">
        <w:r>
          <w:rPr>
            <w:highlight w:val="yellow"/>
          </w:rPr>
          <w:t>H</w:t>
        </w:r>
        <w:r>
          <w:rPr>
            <w:highlight w:val="yellow"/>
            <w:rPrChange w:id="141" w:author="hw user1" w:date="2022-04-08T10:42:00Z">
              <w:rPr>
                <w:color w:val="1F497D"/>
                <w:lang w:val="fr-FR"/>
              </w:rPr>
            </w:rPrChange>
          </w:rPr>
          <w:t xml:space="preserve">ow NWDAF uses </w:t>
        </w:r>
        <w:r>
          <w:rPr>
            <w:highlight w:val="yellow"/>
          </w:rPr>
          <w:t>the</w:t>
        </w:r>
        <w:r>
          <w:rPr>
            <w:highlight w:val="yellow"/>
            <w:rPrChange w:id="142" w:author="hw user1" w:date="2022-04-08T10:42:00Z">
              <w:rPr>
                <w:color w:val="1F497D"/>
                <w:lang w:val="fr-FR"/>
              </w:rPr>
            </w:rPrChange>
          </w:rPr>
          <w:t xml:space="preserve"> QoS profiles when QNC/AQP="GFBR can no longer be guaranteed" is FFS</w:t>
        </w:r>
      </w:ins>
      <w:ins w:id="143" w:author="hw user1" w:date="2022-04-08T10:39:00Z">
        <w:r>
          <w:rPr>
            <w:highlight w:val="yellow"/>
            <w:rPrChange w:id="144" w:author="hw user1" w:date="2022-04-08T10:39:00Z">
              <w:rPr>
                <w:highlight w:val="cyan"/>
              </w:rPr>
            </w:rPrChange>
          </w:rPr>
          <w:t>.</w:t>
        </w:r>
      </w:ins>
    </w:p>
    <w:p w:rsidR="00A043A4" w:rsidRDefault="000501D8">
      <w:pPr>
        <w:pStyle w:val="EditorsNote"/>
        <w:rPr>
          <w:ins w:id="145" w:author="hw user2" w:date="2022-04-08T15:49:00Z"/>
          <w:highlight w:val="yellow"/>
        </w:rPr>
      </w:pPr>
      <w:ins w:id="146" w:author="hw user1" w:date="2022-04-08T10:45:00Z">
        <w:r>
          <w:rPr>
            <w:highlight w:val="yellow"/>
          </w:rPr>
          <w:t>Editor's note:</w:t>
        </w:r>
        <w:r>
          <w:rPr>
            <w:highlight w:val="yellow"/>
          </w:rPr>
          <w:tab/>
          <w:t xml:space="preserve">How to reduce the </w:t>
        </w:r>
        <w:r>
          <w:rPr>
            <w:highlight w:val="yellow"/>
            <w:rPrChange w:id="147" w:author="hw user1" w:date="2022-04-08T10:46:00Z">
              <w:rPr>
                <w:color w:val="1F497D"/>
                <w:lang w:val="fr-FR"/>
              </w:rPr>
            </w:rPrChange>
          </w:rPr>
          <w:t xml:space="preserve">signalling </w:t>
        </w:r>
        <w:del w:id="148" w:author="hw user2" w:date="2022-04-08T15:49:00Z">
          <w:r w:rsidRPr="00AE2FE6" w:rsidDel="00AE2FE6">
            <w:rPr>
              <w:highlight w:val="magenta"/>
              <w:rPrChange w:id="149" w:author="hw user2" w:date="2022-04-08T15:49:00Z">
                <w:rPr>
                  <w:color w:val="1F497D"/>
                  <w:lang w:val="fr-FR"/>
                </w:rPr>
              </w:rPrChange>
            </w:rPr>
            <w:delText>preasure</w:delText>
          </w:r>
        </w:del>
      </w:ins>
      <w:ins w:id="150" w:author="hw user2" w:date="2022-04-08T15:49:00Z">
        <w:r w:rsidR="00AE2FE6" w:rsidRPr="00AE2FE6">
          <w:rPr>
            <w:highlight w:val="magenta"/>
            <w:rPrChange w:id="151" w:author="hw user2" w:date="2022-04-08T15:49:00Z">
              <w:rPr>
                <w:highlight w:val="yellow"/>
              </w:rPr>
            </w:rPrChange>
          </w:rPr>
          <w:t>pressure</w:t>
        </w:r>
      </w:ins>
      <w:ins w:id="152" w:author="hw user1" w:date="2022-04-08T10:45:00Z">
        <w:r w:rsidRPr="00AE2FE6">
          <w:rPr>
            <w:highlight w:val="magenta"/>
            <w:rPrChange w:id="153" w:author="hw user2" w:date="2022-04-08T15:49:00Z">
              <w:rPr>
                <w:color w:val="1F497D"/>
                <w:lang w:val="fr-FR"/>
              </w:rPr>
            </w:rPrChange>
          </w:rPr>
          <w:t xml:space="preserve"> </w:t>
        </w:r>
        <w:r>
          <w:rPr>
            <w:highlight w:val="yellow"/>
            <w:rPrChange w:id="154" w:author="hw user1" w:date="2022-04-08T10:46:00Z">
              <w:rPr>
                <w:color w:val="1F497D"/>
                <w:lang w:val="fr-FR"/>
              </w:rPr>
            </w:rPrChange>
          </w:rPr>
          <w:t>between RAN and CN during the QNC/</w:t>
        </w:r>
      </w:ins>
      <w:ins w:id="155" w:author="hw user1" w:date="2022-04-08T10:46:00Z">
        <w:r>
          <w:rPr>
            <w:highlight w:val="yellow"/>
            <w:rPrChange w:id="156" w:author="hw user1" w:date="2022-04-08T10:46:00Z">
              <w:rPr>
                <w:color w:val="1F497D"/>
                <w:lang w:val="fr-FR"/>
              </w:rPr>
            </w:rPrChange>
          </w:rPr>
          <w:t>AQP events collection by NWDAF is FFS</w:t>
        </w:r>
      </w:ins>
      <w:ins w:id="157" w:author="hw user1" w:date="2022-04-08T10:45:00Z">
        <w:r>
          <w:rPr>
            <w:highlight w:val="yellow"/>
          </w:rPr>
          <w:t>.</w:t>
        </w:r>
      </w:ins>
    </w:p>
    <w:p w:rsidR="00A043A4" w:rsidRDefault="000501D8">
      <w:pPr>
        <w:rPr>
          <w:ins w:id="158" w:author="hw user" w:date="2022-04-07T14:44:00Z"/>
        </w:rPr>
      </w:pPr>
      <w:r>
        <w:t>NWDAF subscribes to the network data from AMF in the Table 6.X.2.2-2 by invoking Namf_EventExposure_Subscribe (Event IDs = Location Changes, Area of Interest=</w:t>
      </w:r>
      <w:r>
        <w:rPr>
          <w:rFonts w:eastAsiaTheme="minorEastAsia"/>
          <w:color w:val="auto"/>
          <w:lang w:eastAsia="en-US"/>
        </w:rPr>
        <w:t>Cell list or TA list</w:t>
      </w:r>
      <w:r>
        <w:t>).</w:t>
      </w:r>
    </w:p>
    <w:p w:rsidR="00A043A4" w:rsidRDefault="000501D8">
      <w:pPr>
        <w:pStyle w:val="EditorsNote"/>
        <w:rPr>
          <w:rFonts w:eastAsiaTheme="minorEastAsia"/>
          <w:lang w:eastAsia="zh-CN"/>
        </w:rPr>
        <w:pPrChange w:id="159" w:author="hw user" w:date="2022-04-07T14:45:00Z">
          <w:pPr/>
        </w:pPrChange>
      </w:pPr>
      <w:ins w:id="160" w:author="hw user" w:date="2022-04-07T14:45:00Z">
        <w:r>
          <w:rPr>
            <w:highlight w:val="cyan"/>
            <w:rPrChange w:id="161" w:author="hw user" w:date="2022-04-07T15:37:00Z">
              <w:rPr/>
            </w:rPrChange>
          </w:rPr>
          <w:t>Editor's note:</w:t>
        </w:r>
        <w:r>
          <w:rPr>
            <w:highlight w:val="cyan"/>
            <w:rPrChange w:id="162" w:author="hw user" w:date="2022-04-07T15:37:00Z">
              <w:rPr/>
            </w:rPrChange>
          </w:rPr>
          <w:tab/>
          <w:t xml:space="preserve">How to collect the UE location from LMF is </w:t>
        </w:r>
      </w:ins>
      <w:ins w:id="163" w:author="hw user" w:date="2022-04-07T14:46:00Z">
        <w:r>
          <w:rPr>
            <w:highlight w:val="cyan"/>
            <w:rPrChange w:id="164" w:author="hw user" w:date="2022-04-07T15:37:00Z">
              <w:rPr/>
            </w:rPrChange>
          </w:rPr>
          <w:t xml:space="preserve">FFS and the </w:t>
        </w:r>
      </w:ins>
      <w:ins w:id="165" w:author="hw user" w:date="2022-04-07T14:47:00Z">
        <w:r>
          <w:rPr>
            <w:highlight w:val="cyan"/>
            <w:rPrChange w:id="166" w:author="hw user" w:date="2022-04-07T15:37:00Z">
              <w:rPr/>
            </w:rPrChange>
          </w:rPr>
          <w:t>cooperation</w:t>
        </w:r>
      </w:ins>
      <w:ins w:id="167" w:author="hw user" w:date="2022-04-07T14:46:00Z">
        <w:r>
          <w:rPr>
            <w:highlight w:val="cyan"/>
            <w:rPrChange w:id="168" w:author="hw user" w:date="2022-04-07T15:37:00Z">
              <w:rPr/>
            </w:rPrChange>
          </w:rPr>
          <w:t xml:space="preserve"> with </w:t>
        </w:r>
      </w:ins>
      <w:ins w:id="169" w:author="hw user" w:date="2022-04-07T14:47:00Z">
        <w:r>
          <w:rPr>
            <w:highlight w:val="cyan"/>
            <w:rPrChange w:id="170" w:author="hw user" w:date="2022-04-07T15:37:00Z">
              <w:rPr/>
            </w:rPrChange>
          </w:rPr>
          <w:t>FS_eLCS_Ph3 is needed</w:t>
        </w:r>
      </w:ins>
      <w:ins w:id="171" w:author="hw user" w:date="2022-04-07T14:45:00Z">
        <w:r>
          <w:rPr>
            <w:highlight w:val="cyan"/>
            <w:rPrChange w:id="172" w:author="hw user" w:date="2022-04-07T15:37:00Z">
              <w:rPr/>
            </w:rPrChange>
          </w:rPr>
          <w:t>.</w:t>
        </w:r>
      </w:ins>
    </w:p>
    <w:p w:rsidR="00A043A4" w:rsidRDefault="000501D8">
      <w:pPr>
        <w:rPr>
          <w:ins w:id="173" w:author="cmcc" w:date="2022-04-08T11:28:00Z"/>
        </w:rPr>
      </w:pPr>
      <w:r>
        <w:t xml:space="preserve">NWDAF subscribes the network data from SMF/PCF in the Table 6.X.2.2-2 by using the services provided by SMF/PCF together with the </w:t>
      </w:r>
      <w:r>
        <w:rPr>
          <w:rFonts w:eastAsiaTheme="minorEastAsia"/>
          <w:color w:val="auto"/>
          <w:lang w:eastAsia="en-US"/>
        </w:rPr>
        <w:t>Cell list or TA list</w:t>
      </w:r>
      <w:r>
        <w:t>.</w:t>
      </w:r>
    </w:p>
    <w:p w:rsidR="00A043A4" w:rsidRPr="00A043A4" w:rsidRDefault="000501D8">
      <w:pPr>
        <w:pStyle w:val="EditorsNote"/>
        <w:ind w:left="1702" w:hanging="1418"/>
        <w:rPr>
          <w:highlight w:val="green"/>
          <w:rPrChange w:id="174" w:author="cmcc" w:date="2022-04-08T12:06:00Z">
            <w:rPr/>
          </w:rPrChange>
        </w:rPr>
        <w:pPrChange w:id="175" w:author="cmcc" w:date="2022-04-08T11:56:00Z">
          <w:pPr/>
        </w:pPrChange>
      </w:pPr>
      <w:bookmarkStart w:id="176" w:name="OLE_LINK2"/>
      <w:ins w:id="177" w:author="cmcc" w:date="2022-04-08T11:29:00Z">
        <w:r>
          <w:rPr>
            <w:highlight w:val="green"/>
            <w:lang w:val="en-US"/>
            <w:rPrChange w:id="178" w:author="cmcc" w:date="2022-04-08T12:06:00Z">
              <w:rPr>
                <w:highlight w:val="yellow"/>
                <w:lang w:val="en-US"/>
              </w:rPr>
            </w:rPrChange>
          </w:rPr>
          <w:t xml:space="preserve">Editor's note: </w:t>
        </w:r>
      </w:ins>
      <w:ins w:id="179" w:author="cmcc" w:date="2022-04-08T12:03:00Z">
        <w:r>
          <w:rPr>
            <w:highlight w:val="green"/>
            <w:lang w:val="en-US" w:eastAsia="zh-CN" w:bidi="ar"/>
            <w:rPrChange w:id="180" w:author="cmcc" w:date="2022-04-08T12:06:00Z">
              <w:rPr>
                <w:rFonts w:ascii="Calibri" w:eastAsia="等线" w:hAnsi="Calibri" w:cs="Calibri"/>
                <w:sz w:val="21"/>
                <w:szCs w:val="21"/>
                <w:lang w:val="en-US" w:eastAsia="zh-CN" w:bidi="ar"/>
              </w:rPr>
            </w:rPrChange>
          </w:rPr>
          <w:t>Whether the network data collection from data sources should be considered except from SMF/PCF, e.g. UPF, OAM(MDT), is FFS.</w:t>
        </w:r>
      </w:ins>
    </w:p>
    <w:bookmarkEnd w:id="176"/>
    <w:p w:rsidR="00A043A4" w:rsidRDefault="000501D8">
      <w:pPr>
        <w:rPr>
          <w:ins w:id="181" w:author="hw user" w:date="2022-04-07T15:37:00Z"/>
        </w:rPr>
      </w:pPr>
      <w:r>
        <w:rPr>
          <w:rFonts w:eastAsiaTheme="minorEastAsia" w:hint="eastAsia"/>
          <w:color w:val="auto"/>
          <w:lang w:eastAsia="en-US"/>
        </w:rPr>
        <w:t xml:space="preserve">The correlation </w:t>
      </w:r>
      <w:r>
        <w:rPr>
          <w:rFonts w:eastAsiaTheme="minorEastAsia"/>
          <w:color w:val="auto"/>
          <w:lang w:eastAsia="en-US"/>
        </w:rPr>
        <w:t>information</w:t>
      </w:r>
      <w:r>
        <w:rPr>
          <w:rFonts w:eastAsiaTheme="minorEastAsia" w:hint="eastAsia"/>
          <w:color w:val="auto"/>
          <w:lang w:eastAsia="en-US"/>
        </w:rPr>
        <w:t xml:space="preserve"> </w:t>
      </w:r>
      <w:r>
        <w:rPr>
          <w:rFonts w:eastAsiaTheme="minorEastAsia"/>
          <w:color w:val="auto"/>
          <w:lang w:eastAsia="en-US"/>
        </w:rPr>
        <w:t xml:space="preserve">in clause 6.2.4 of TS 23.288 [5] are re-used to correlate the data from LMF, AMF and </w:t>
      </w:r>
      <w:r>
        <w:rPr>
          <w:lang w:eastAsia="zh-CN"/>
        </w:rPr>
        <w:t>SMF/PCF</w:t>
      </w:r>
      <w:r>
        <w:t>.</w:t>
      </w:r>
    </w:p>
    <w:p w:rsidR="00A043A4" w:rsidRDefault="000501D8">
      <w:pPr>
        <w:rPr>
          <w:ins w:id="182" w:author="hw user" w:date="2022-04-07T15:38:00Z"/>
          <w:highlight w:val="cyan"/>
          <w:lang w:eastAsia="zh-CN"/>
        </w:rPr>
      </w:pPr>
      <w:ins w:id="183" w:author="hw user" w:date="2022-04-07T15:38:00Z">
        <w:r>
          <w:rPr>
            <w:rFonts w:eastAsiaTheme="minorEastAsia"/>
            <w:highlight w:val="cyan"/>
            <w:lang w:eastAsia="zh-CN"/>
          </w:rPr>
          <w:t xml:space="preserve">With the CN data per UE in the finer granularity area in </w:t>
        </w:r>
        <w:r>
          <w:rPr>
            <w:highlight w:val="cyan"/>
            <w:lang w:eastAsia="zh-CN"/>
          </w:rPr>
          <w:t xml:space="preserve">Table 6.X.2.2-2, the NWDAF derives the </w:t>
        </w:r>
        <w:r>
          <w:rPr>
            <w:highlight w:val="cyan"/>
          </w:rPr>
          <w:t xml:space="preserve">"QoS Sustainability" statistics on the </w:t>
        </w:r>
        <w:r>
          <w:rPr>
            <w:rFonts w:eastAsiaTheme="minorEastAsia"/>
            <w:highlight w:val="cyan"/>
            <w:lang w:eastAsia="zh-CN"/>
          </w:rPr>
          <w:t>finer granularity area</w:t>
        </w:r>
        <w:r>
          <w:rPr>
            <w:highlight w:val="cyan"/>
            <w:lang w:eastAsia="zh-CN"/>
          </w:rPr>
          <w:t>. For example, the NWDAF can derives the analytics as follows:</w:t>
        </w:r>
      </w:ins>
    </w:p>
    <w:p w:rsidR="00A043A4" w:rsidRPr="00A043A4" w:rsidRDefault="000501D8">
      <w:pPr>
        <w:pStyle w:val="B1"/>
        <w:rPr>
          <w:ins w:id="184" w:author="hw user" w:date="2022-04-07T15:38:00Z"/>
          <w:color w:val="auto"/>
          <w:highlight w:val="cyan"/>
          <w:lang w:val="en-US" w:eastAsia="zh-CN"/>
          <w:rPrChange w:id="185" w:author="hw user" w:date="2022-04-07T15:38:00Z">
            <w:rPr>
              <w:ins w:id="186" w:author="hw user" w:date="2022-04-07T15:38:00Z"/>
              <w:color w:val="auto"/>
              <w:lang w:val="en-US" w:eastAsia="zh-CN"/>
            </w:rPr>
          </w:rPrChange>
        </w:rPr>
      </w:pPr>
      <w:ins w:id="187" w:author="hw user" w:date="2022-04-07T15:38:00Z">
        <w:r>
          <w:rPr>
            <w:highlight w:val="cyan"/>
            <w:lang w:eastAsia="zh-CN"/>
            <w:rPrChange w:id="188" w:author="hw user" w:date="2022-04-07T15:38:00Z">
              <w:rPr>
                <w:lang w:eastAsia="zh-CN"/>
              </w:rPr>
            </w:rPrChange>
          </w:rPr>
          <w:t>-</w:t>
        </w:r>
        <w:r>
          <w:rPr>
            <w:highlight w:val="cyan"/>
            <w:lang w:eastAsia="zh-CN"/>
            <w:rPrChange w:id="189" w:author="hw user" w:date="2022-04-07T15:38:00Z">
              <w:rPr>
                <w:lang w:eastAsia="zh-CN"/>
              </w:rPr>
            </w:rPrChange>
          </w:rPr>
          <w:tab/>
          <w:t>how many percent of the UE’s bit rate/packet delay/packet error rate which can be or cannot be guaranteed on the finer granularity area (below cell level); or</w:t>
        </w:r>
      </w:ins>
    </w:p>
    <w:p w:rsidR="00A043A4" w:rsidRDefault="000501D8">
      <w:pPr>
        <w:pStyle w:val="B1"/>
        <w:rPr>
          <w:ins w:id="190" w:author="hw user" w:date="2022-04-07T15:37:00Z"/>
          <w:lang w:eastAsia="zh-CN"/>
        </w:rPr>
        <w:pPrChange w:id="191" w:author="hw user" w:date="2022-04-07T15:38:00Z">
          <w:pPr/>
        </w:pPrChange>
      </w:pPr>
      <w:ins w:id="192" w:author="hw user" w:date="2022-04-07T15:38:00Z">
        <w:r>
          <w:rPr>
            <w:highlight w:val="cyan"/>
            <w:lang w:eastAsia="zh-CN"/>
            <w:rPrChange w:id="193" w:author="hw user" w:date="2022-04-07T15:38:00Z">
              <w:rPr>
                <w:lang w:eastAsia="zh-CN"/>
              </w:rPr>
            </w:rPrChange>
          </w:rPr>
          <w:t>-</w:t>
        </w:r>
        <w:r>
          <w:rPr>
            <w:highlight w:val="cyan"/>
            <w:lang w:eastAsia="zh-CN"/>
            <w:rPrChange w:id="194" w:author="hw user" w:date="2022-04-07T15:38:00Z">
              <w:rPr>
                <w:lang w:eastAsia="zh-CN"/>
              </w:rPr>
            </w:rPrChange>
          </w:rPr>
          <w:tab/>
          <w:t>Average bit rate/packet delay/packet error rate can be or cannot be guaranteed on the finer granularity area (below cell level).</w:t>
        </w:r>
      </w:ins>
    </w:p>
    <w:p w:rsidR="00A043A4" w:rsidRDefault="00A043A4">
      <w:pPr>
        <w:rPr>
          <w:rFonts w:eastAsiaTheme="minorEastAsia"/>
          <w:lang w:eastAsia="zh-CN"/>
        </w:rPr>
      </w:pPr>
    </w:p>
    <w:p w:rsidR="00A043A4" w:rsidRDefault="000501D8">
      <w:pPr>
        <w:pStyle w:val="4"/>
        <w:rPr>
          <w:lang w:eastAsia="zh-CN"/>
        </w:rPr>
      </w:pPr>
      <w:bookmarkStart w:id="195" w:name="_Toc91144534"/>
      <w:r>
        <w:lastRenderedPageBreak/>
        <w:t>6.X.2</w:t>
      </w:r>
      <w:r>
        <w:rPr>
          <w:lang w:eastAsia="zh-CN"/>
        </w:rPr>
        <w:t>.3</w:t>
      </w:r>
      <w:r>
        <w:rPr>
          <w:lang w:eastAsia="zh-CN"/>
        </w:rPr>
        <w:tab/>
        <w:t>Output analytics</w:t>
      </w:r>
      <w:bookmarkEnd w:id="195"/>
    </w:p>
    <w:p w:rsidR="00A043A4" w:rsidRDefault="000501D8">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rsidR="00A043A4" w:rsidRDefault="000501D8">
      <w:pPr>
        <w:rPr>
          <w:ins w:id="196" w:author="hw user" w:date="2022-04-07T15:36:00Z"/>
          <w:lang w:eastAsia="zh-CN"/>
        </w:rPr>
        <w:pPrChange w:id="197" w:author="hw user" w:date="2022-04-07T15:36:00Z">
          <w:pPr>
            <w:pStyle w:val="TH"/>
          </w:pPr>
        </w:pPrChange>
      </w:pPr>
      <w:r>
        <w:rPr>
          <w:lang w:eastAsia="zh-CN"/>
        </w:rPr>
        <w:t xml:space="preserve">Also, the </w:t>
      </w:r>
      <w:r>
        <w:t xml:space="preserve">Crossed Reporting Threshold(s) should be indicated for QoS parameter: </w:t>
      </w:r>
      <w:r>
        <w:rPr>
          <w:lang w:eastAsia="zh-CN"/>
        </w:rPr>
        <w:t>Throughput, Delay, Packet loss.</w:t>
      </w:r>
    </w:p>
    <w:p w:rsidR="00A043A4" w:rsidRDefault="000501D8">
      <w:pPr>
        <w:pStyle w:val="TH"/>
      </w:pPr>
      <w:r>
        <w:t xml:space="preserve">Table </w:t>
      </w:r>
      <w:r>
        <w:rPr>
          <w:lang w:eastAsia="zh-CN"/>
        </w:rPr>
        <w:t>6.X.2.3-1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rPr>
          <w:trHeight w:val="368"/>
        </w:trPr>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bl>
    <w:p w:rsidR="00A043A4" w:rsidRDefault="00A043A4"/>
    <w:p w:rsidR="00A043A4" w:rsidRDefault="000501D8">
      <w:pPr>
        <w:pStyle w:val="TH"/>
      </w:pPr>
      <w:r>
        <w:t xml:space="preserve">Table </w:t>
      </w:r>
      <w:r>
        <w:rPr>
          <w:lang w:eastAsia="zh-CN"/>
        </w:rPr>
        <w:t>6.X.2.3-2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A043A4">
        <w:tc>
          <w:tcPr>
            <w:tcW w:w="2518" w:type="dxa"/>
            <w:shd w:val="clear" w:color="auto" w:fill="auto"/>
          </w:tcPr>
          <w:p w:rsidR="00A043A4" w:rsidRDefault="000501D8">
            <w:pPr>
              <w:pStyle w:val="TAH"/>
            </w:pPr>
            <w:r>
              <w:t>Information</w:t>
            </w:r>
          </w:p>
        </w:tc>
        <w:tc>
          <w:tcPr>
            <w:tcW w:w="7339" w:type="dxa"/>
            <w:shd w:val="clear" w:color="auto" w:fill="auto"/>
          </w:tcPr>
          <w:p w:rsidR="00A043A4" w:rsidRDefault="000501D8">
            <w:pPr>
              <w:pStyle w:val="TAH"/>
            </w:pPr>
            <w:r>
              <w:t>Description</w:t>
            </w:r>
          </w:p>
        </w:tc>
      </w:tr>
      <w:tr w:rsidR="00A043A4">
        <w:tc>
          <w:tcPr>
            <w:tcW w:w="2518" w:type="dxa"/>
            <w:shd w:val="clear" w:color="auto" w:fill="auto"/>
          </w:tcPr>
          <w:p w:rsidR="00A043A4" w:rsidRDefault="000501D8">
            <w:pPr>
              <w:pStyle w:val="TAL"/>
            </w:pPr>
            <w:r>
              <w:t>List of QoS sustainability Analytics (</w:t>
            </w:r>
            <w:proofErr w:type="gramStart"/>
            <w:r>
              <w:t>1..</w:t>
            </w:r>
            <w:proofErr w:type="gramEnd"/>
            <w:r>
              <w:t>max)</w:t>
            </w:r>
          </w:p>
        </w:tc>
        <w:tc>
          <w:tcPr>
            <w:tcW w:w="7339" w:type="dxa"/>
            <w:shd w:val="clear" w:color="auto" w:fill="auto"/>
          </w:tcPr>
          <w:p w:rsidR="00A043A4" w:rsidRDefault="00A043A4">
            <w:pPr>
              <w:pStyle w:val="TAL"/>
            </w:pPr>
          </w:p>
        </w:tc>
      </w:tr>
      <w:tr w:rsidR="00A043A4">
        <w:tc>
          <w:tcPr>
            <w:tcW w:w="2518" w:type="dxa"/>
            <w:shd w:val="clear" w:color="auto" w:fill="auto"/>
          </w:tcPr>
          <w:p w:rsidR="00A043A4" w:rsidRDefault="000501D8">
            <w:pPr>
              <w:pStyle w:val="TAL"/>
            </w:pPr>
            <w:r>
              <w:t>&gt;Applicable Area</w:t>
            </w:r>
          </w:p>
        </w:tc>
        <w:tc>
          <w:tcPr>
            <w:tcW w:w="7339" w:type="dxa"/>
            <w:shd w:val="clear" w:color="auto" w:fill="auto"/>
          </w:tcPr>
          <w:p w:rsidR="00A043A4" w:rsidRDefault="000501D8">
            <w:pPr>
              <w:pStyle w:val="TAL"/>
            </w:pPr>
            <w:r>
              <w:t>the Location information that the analytics applies to, the Area or path of Interest according to the analytics request</w:t>
            </w:r>
          </w:p>
        </w:tc>
      </w:tr>
      <w:tr w:rsidR="00A043A4">
        <w:tc>
          <w:tcPr>
            <w:tcW w:w="2518" w:type="dxa"/>
            <w:shd w:val="clear" w:color="auto" w:fill="auto"/>
          </w:tcPr>
          <w:p w:rsidR="00A043A4" w:rsidRDefault="000501D8">
            <w:pPr>
              <w:pStyle w:val="TAL"/>
            </w:pPr>
            <w:r>
              <w:t>&gt;Applicable Time Period</w:t>
            </w:r>
          </w:p>
        </w:tc>
        <w:tc>
          <w:tcPr>
            <w:tcW w:w="7339" w:type="dxa"/>
            <w:shd w:val="clear" w:color="auto" w:fill="auto"/>
          </w:tcPr>
          <w:p w:rsidR="00A043A4" w:rsidRDefault="000501D8">
            <w:pPr>
              <w:pStyle w:val="TAL"/>
            </w:pPr>
            <w:r>
              <w:t>The time period within the Analytics target period that the analytics applies to.</w:t>
            </w:r>
          </w:p>
        </w:tc>
      </w:tr>
      <w:tr w:rsidR="00A043A4">
        <w:tc>
          <w:tcPr>
            <w:tcW w:w="2518" w:type="dxa"/>
            <w:shd w:val="clear" w:color="auto" w:fill="auto"/>
          </w:tcPr>
          <w:p w:rsidR="00A043A4" w:rsidRDefault="000501D8">
            <w:pPr>
              <w:pStyle w:val="TAL"/>
            </w:pPr>
            <w:r>
              <w:t>&gt;Crossed Reporting Threshold(s)</w:t>
            </w:r>
          </w:p>
        </w:tc>
        <w:tc>
          <w:tcPr>
            <w:tcW w:w="7339" w:type="dxa"/>
            <w:shd w:val="clear" w:color="auto" w:fill="auto"/>
          </w:tcPr>
          <w:p w:rsidR="00A043A4" w:rsidRDefault="000501D8">
            <w:pPr>
              <w:pStyle w:val="TAL"/>
            </w:pPr>
            <w:r>
              <w:t>The Reporting Threshold(s) for each QoS parameter that are met or exceeded or crossed by the statistics value or the expected value of the QoS KPI.</w:t>
            </w:r>
          </w:p>
        </w:tc>
      </w:tr>
      <w:tr w:rsidR="00A043A4">
        <w:tc>
          <w:tcPr>
            <w:tcW w:w="2518" w:type="dxa"/>
            <w:shd w:val="clear" w:color="auto" w:fill="auto"/>
          </w:tcPr>
          <w:p w:rsidR="00A043A4" w:rsidRDefault="000501D8">
            <w:pPr>
              <w:pStyle w:val="TAL"/>
            </w:pPr>
            <w:r>
              <w:t>&gt;Confidence</w:t>
            </w:r>
          </w:p>
        </w:tc>
        <w:tc>
          <w:tcPr>
            <w:tcW w:w="7339" w:type="dxa"/>
            <w:shd w:val="clear" w:color="auto" w:fill="auto"/>
          </w:tcPr>
          <w:p w:rsidR="00A043A4" w:rsidRDefault="000501D8">
            <w:pPr>
              <w:pStyle w:val="TAL"/>
            </w:pPr>
            <w:r>
              <w:t>Confidence of the prediction.</w:t>
            </w:r>
          </w:p>
        </w:tc>
      </w:tr>
    </w:tbl>
    <w:p w:rsidR="00A043A4" w:rsidRDefault="00A043A4">
      <w:pPr>
        <w:rPr>
          <w:rFonts w:eastAsia="MS Mincho"/>
        </w:rPr>
      </w:pPr>
    </w:p>
    <w:p w:rsidR="00A043A4" w:rsidRDefault="000501D8">
      <w:pPr>
        <w:pStyle w:val="4"/>
        <w:rPr>
          <w:lang w:eastAsia="zh-CN"/>
        </w:rPr>
      </w:pPr>
      <w:r>
        <w:t>6.X.2</w:t>
      </w:r>
      <w:r>
        <w:rPr>
          <w:lang w:eastAsia="zh-CN"/>
        </w:rPr>
        <w:t>.4</w:t>
      </w:r>
      <w:r>
        <w:rPr>
          <w:lang w:eastAsia="zh-CN"/>
        </w:rPr>
        <w:tab/>
        <w:t>Procedures</w:t>
      </w:r>
    </w:p>
    <w:p w:rsidR="00A043A4" w:rsidRDefault="000501D8">
      <w:r>
        <w:rPr>
          <w:rFonts w:eastAsia="MS Mincho" w:hint="eastAsia"/>
        </w:rPr>
        <w:t xml:space="preserve">The procedure in </w:t>
      </w:r>
      <w:r>
        <w:t>Figure 6.9.4-1 of TS 23.288 [5] is re-used with additional data collection step from LMF, AMF, etc.</w:t>
      </w:r>
    </w:p>
    <w:p w:rsidR="00A043A4" w:rsidRDefault="000501D8">
      <w:pPr>
        <w:pStyle w:val="EditorsNote"/>
        <w:rPr>
          <w:rFonts w:eastAsia="MS Mincho"/>
        </w:rPr>
      </w:pPr>
      <w:r>
        <w:t>Editor's note:</w:t>
      </w:r>
      <w:r>
        <w:tab/>
        <w:t>The procedure will be added when the service operation for LMF data collection is defined.</w:t>
      </w:r>
    </w:p>
    <w:p w:rsidR="00A043A4" w:rsidRDefault="000501D8">
      <w:pPr>
        <w:pStyle w:val="3"/>
        <w:rPr>
          <w:lang w:eastAsia="zh-CN"/>
        </w:rPr>
      </w:pPr>
      <w:r>
        <w:rPr>
          <w:lang w:eastAsia="zh-CN"/>
        </w:rPr>
        <w:t>6.X.3</w:t>
      </w:r>
      <w:r>
        <w:rPr>
          <w:lang w:eastAsia="zh-CN"/>
        </w:rPr>
        <w:tab/>
      </w:r>
      <w:bookmarkEnd w:id="24"/>
      <w:r>
        <w:t xml:space="preserve">Impacts on </w:t>
      </w:r>
      <w:r>
        <w:rPr>
          <w:lang w:eastAsia="zh-CN"/>
        </w:rPr>
        <w:t>E</w:t>
      </w:r>
      <w:r>
        <w:t xml:space="preserve">xisting </w:t>
      </w:r>
      <w:r>
        <w:rPr>
          <w:lang w:eastAsia="zh-CN"/>
        </w:rPr>
        <w:t>N</w:t>
      </w:r>
      <w:r>
        <w:t xml:space="preserve">odes and </w:t>
      </w:r>
      <w:r>
        <w:rPr>
          <w:lang w:eastAsia="zh-CN"/>
        </w:rPr>
        <w:t>F</w:t>
      </w:r>
      <w:r>
        <w:t>unctionality</w:t>
      </w:r>
      <w:bookmarkEnd w:id="25"/>
      <w:bookmarkEnd w:id="26"/>
      <w:bookmarkEnd w:id="27"/>
      <w:bookmarkEnd w:id="28"/>
      <w:bookmarkEnd w:id="29"/>
      <w:bookmarkEnd w:id="30"/>
    </w:p>
    <w:p w:rsidR="00A043A4" w:rsidRDefault="000501D8">
      <w:pPr>
        <w:rPr>
          <w:color w:val="auto"/>
          <w:lang w:eastAsia="zh-CN"/>
        </w:rPr>
      </w:pPr>
      <w:r>
        <w:rPr>
          <w:color w:val="auto"/>
          <w:lang w:eastAsia="zh-CN"/>
        </w:rPr>
        <w:t>TBD</w:t>
      </w:r>
    </w:p>
    <w:p w:rsidR="00A043A4" w:rsidRDefault="00A043A4">
      <w:pPr>
        <w:rPr>
          <w:color w:val="auto"/>
          <w:lang w:eastAsia="zh-CN"/>
        </w:rPr>
      </w:pPr>
    </w:p>
    <w:p w:rsidR="00A043A4" w:rsidRDefault="000501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A043A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1D8C" w:rsidRDefault="00781D8C">
      <w:pPr>
        <w:spacing w:after="0"/>
      </w:pPr>
      <w:r>
        <w:separator/>
      </w:r>
    </w:p>
  </w:endnote>
  <w:endnote w:type="continuationSeparator" w:id="0">
    <w:p w:rsidR="00781D8C" w:rsidRDefault="00781D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default"/>
    <w:sig w:usb0="FFFFFFFF" w:usb1="E9FFFFFF" w:usb2="0000003F" w:usb3="00000000" w:csb0="603F01FF" w:csb1="FFFF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646" w:h="244" w:hRule="exact" w:wrap="around" w:vAnchor="text" w:hAnchor="margin" w:y="-5"/>
      <w:rPr>
        <w:rFonts w:ascii="Arial" w:hAnsi="Arial" w:cs="Arial"/>
        <w:b/>
        <w:bCs/>
        <w:i/>
        <w:iCs/>
        <w:sz w:val="18"/>
      </w:rPr>
    </w:pPr>
    <w:r>
      <w:rPr>
        <w:rFonts w:ascii="Arial" w:hAnsi="Arial" w:cs="Arial"/>
        <w:b/>
        <w:bCs/>
        <w:i/>
        <w:iCs/>
        <w:sz w:val="18"/>
      </w:rPr>
      <w:t>3GPP</w:t>
    </w:r>
  </w:p>
  <w:p w:rsidR="00A043A4" w:rsidRDefault="0005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043A4" w:rsidRDefault="00A043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1D8C" w:rsidRDefault="00781D8C">
      <w:pPr>
        <w:spacing w:after="0"/>
      </w:pPr>
      <w:r>
        <w:separator/>
      </w:r>
    </w:p>
  </w:footnote>
  <w:footnote w:type="continuationSeparator" w:id="0">
    <w:p w:rsidR="00781D8C" w:rsidRDefault="00781D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A043A4"/>
  <w:p w:rsidR="00A043A4" w:rsidRDefault="00A043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43A4" w:rsidRDefault="000501D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043A4" w:rsidRDefault="000501D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83295">
      <w:rPr>
        <w:rFonts w:ascii="Arial" w:hAnsi="Arial" w:cs="Arial"/>
        <w:b/>
        <w:bCs/>
        <w:noProof/>
        <w:sz w:val="18"/>
        <w:lang w:val="fr-FR"/>
      </w:rPr>
      <w:t>1</w:t>
    </w:r>
    <w:r>
      <w:rPr>
        <w:rFonts w:ascii="Arial" w:hAnsi="Arial" w:cs="Arial"/>
        <w:b/>
        <w:bCs/>
        <w:sz w:val="18"/>
      </w:rPr>
      <w:fldChar w:fldCharType="end"/>
    </w:r>
  </w:p>
  <w:p w:rsidR="00A043A4" w:rsidRDefault="00A043A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7D6B09"/>
    <w:multiLevelType w:val="multilevel"/>
    <w:tmpl w:val="347D6B0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3">
    <w15:presenceInfo w15:providerId="None" w15:userId="hw user3"/>
  </w15:person>
  <w15:person w15:author="cmcc">
    <w15:presenceInfo w15:providerId="None" w15:userId="cmcc"/>
  </w15:person>
  <w15:person w15:author="hw user1">
    <w15:presenceInfo w15:providerId="None" w15:userId="hw user1"/>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2F8A"/>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1D8"/>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12E"/>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3EF"/>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3035"/>
    <w:rsid w:val="000F37A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0FA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3DB0"/>
    <w:rsid w:val="00156945"/>
    <w:rsid w:val="00156FE0"/>
    <w:rsid w:val="00160093"/>
    <w:rsid w:val="00161001"/>
    <w:rsid w:val="001616A1"/>
    <w:rsid w:val="00161B39"/>
    <w:rsid w:val="00163C76"/>
    <w:rsid w:val="00163E01"/>
    <w:rsid w:val="00164342"/>
    <w:rsid w:val="00165129"/>
    <w:rsid w:val="00165173"/>
    <w:rsid w:val="001673CA"/>
    <w:rsid w:val="001677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3BF"/>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89D"/>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49EF"/>
    <w:rsid w:val="002C5019"/>
    <w:rsid w:val="002C58C6"/>
    <w:rsid w:val="002C61F2"/>
    <w:rsid w:val="002C6CD3"/>
    <w:rsid w:val="002C6F50"/>
    <w:rsid w:val="002C7BE7"/>
    <w:rsid w:val="002D0CC3"/>
    <w:rsid w:val="002D1E5B"/>
    <w:rsid w:val="002D2752"/>
    <w:rsid w:val="002D4952"/>
    <w:rsid w:val="002D5CFB"/>
    <w:rsid w:val="002D5E9C"/>
    <w:rsid w:val="002D7DAF"/>
    <w:rsid w:val="002E1353"/>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A24"/>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1FF3"/>
    <w:rsid w:val="00382820"/>
    <w:rsid w:val="00383F2D"/>
    <w:rsid w:val="00384D8F"/>
    <w:rsid w:val="0038551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57E"/>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B34"/>
    <w:rsid w:val="003E704E"/>
    <w:rsid w:val="003E7535"/>
    <w:rsid w:val="003E7907"/>
    <w:rsid w:val="003E7B49"/>
    <w:rsid w:val="003F1587"/>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6D5"/>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0728"/>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0AFA"/>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9C2"/>
    <w:rsid w:val="00653A03"/>
    <w:rsid w:val="00654ECF"/>
    <w:rsid w:val="00655666"/>
    <w:rsid w:val="006601E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395"/>
    <w:rsid w:val="006F383F"/>
    <w:rsid w:val="006F4568"/>
    <w:rsid w:val="006F4C4E"/>
    <w:rsid w:val="006F4C5E"/>
    <w:rsid w:val="006F4D8E"/>
    <w:rsid w:val="006F56AD"/>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1D8C"/>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0E24"/>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00EA"/>
    <w:rsid w:val="007D1079"/>
    <w:rsid w:val="007D13D5"/>
    <w:rsid w:val="007D154A"/>
    <w:rsid w:val="007D3431"/>
    <w:rsid w:val="007D3C8C"/>
    <w:rsid w:val="007D4264"/>
    <w:rsid w:val="007D4832"/>
    <w:rsid w:val="007D4A0E"/>
    <w:rsid w:val="007D572B"/>
    <w:rsid w:val="007D7D4C"/>
    <w:rsid w:val="007E00BC"/>
    <w:rsid w:val="007E21DF"/>
    <w:rsid w:val="007E4358"/>
    <w:rsid w:val="007E44A2"/>
    <w:rsid w:val="007E4854"/>
    <w:rsid w:val="007E49AA"/>
    <w:rsid w:val="007E5287"/>
    <w:rsid w:val="007E605A"/>
    <w:rsid w:val="007E6478"/>
    <w:rsid w:val="007E69CC"/>
    <w:rsid w:val="007E6FB0"/>
    <w:rsid w:val="007E793C"/>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28D3"/>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909"/>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4F21"/>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4A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085"/>
    <w:rsid w:val="00A005ED"/>
    <w:rsid w:val="00A00D82"/>
    <w:rsid w:val="00A0236F"/>
    <w:rsid w:val="00A0240B"/>
    <w:rsid w:val="00A02ED9"/>
    <w:rsid w:val="00A033A4"/>
    <w:rsid w:val="00A04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21FC"/>
    <w:rsid w:val="00A53003"/>
    <w:rsid w:val="00A5345E"/>
    <w:rsid w:val="00A54949"/>
    <w:rsid w:val="00A54E50"/>
    <w:rsid w:val="00A55E0A"/>
    <w:rsid w:val="00A56049"/>
    <w:rsid w:val="00A5645D"/>
    <w:rsid w:val="00A56A68"/>
    <w:rsid w:val="00A60363"/>
    <w:rsid w:val="00A607E9"/>
    <w:rsid w:val="00A60C51"/>
    <w:rsid w:val="00A60E59"/>
    <w:rsid w:val="00A61063"/>
    <w:rsid w:val="00A625FD"/>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C87"/>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2FE6"/>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4E54"/>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8F7"/>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60F"/>
    <w:rsid w:val="00C67AC5"/>
    <w:rsid w:val="00C70037"/>
    <w:rsid w:val="00C71E0D"/>
    <w:rsid w:val="00C7263C"/>
    <w:rsid w:val="00C74B22"/>
    <w:rsid w:val="00C75299"/>
    <w:rsid w:val="00C76599"/>
    <w:rsid w:val="00C76BBA"/>
    <w:rsid w:val="00C76DE8"/>
    <w:rsid w:val="00C775F6"/>
    <w:rsid w:val="00C77744"/>
    <w:rsid w:val="00C77E48"/>
    <w:rsid w:val="00C80307"/>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1B"/>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30F"/>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EB6"/>
    <w:rsid w:val="00E25FC8"/>
    <w:rsid w:val="00E26D39"/>
    <w:rsid w:val="00E2783F"/>
    <w:rsid w:val="00E27D0C"/>
    <w:rsid w:val="00E30F53"/>
    <w:rsid w:val="00E311F4"/>
    <w:rsid w:val="00E31652"/>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295"/>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46A5"/>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12FC"/>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D9"/>
    <w:rsid w:val="00F92907"/>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03F6"/>
    <w:rsid w:val="00FF1A27"/>
    <w:rsid w:val="00FF1B8B"/>
    <w:rsid w:val="00FF40CB"/>
    <w:rsid w:val="00FF4956"/>
    <w:rsid w:val="00FF721A"/>
    <w:rsid w:val="31022857"/>
    <w:rsid w:val="5A9E3F7F"/>
    <w:rsid w:val="6F454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E07DD"/>
  <w15:docId w15:val="{DFD82561-2EE8-4F12-A5A6-246158E7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qFormat="1"/>
    <w:lsdException w:name="toc 3" w:semiHidden="1"/>
    <w:lsdException w:name="toc 4" w:semiHidden="1" w:qFormat="1"/>
    <w:lsdException w:name="toc 5" w:semiHidden="1" w:qFormat="1"/>
    <w:lsdException w:name="toc 6" w:semiHidden="1"/>
    <w:lsdException w:name="toc 7" w:semiHidden="1" w:qFormat="1"/>
    <w:lsdException w:name="toc 8" w:semiHidden="1" w:qFormat="1"/>
    <w:lsdException w:name="toc 9" w:semiHidden="1"/>
    <w:lsdException w:name="Normal Indent" w:qFormat="1"/>
    <w:lsdException w:name="annotation text" w:qFormat="1"/>
    <w:lsdException w:name="header" w:qFormat="1"/>
    <w:lsdException w:name="foot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Malgun Gothic" w:hAnsi="Times New Roman" w:cs="Times New Roman"/>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Times New Roman"/>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cs="Times New Roman"/>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Times New Roman"/>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cs="Times New Roman"/>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Times New Roman"/>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cs="Times New Roman"/>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cs="Times New Roman"/>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ascii="Times New Roman" w:eastAsia="Malgun Gothic" w:hAnsi="Times New Roman" w:cs="Times New Roman"/>
      <w:color w:val="000000"/>
      <w:lang w:val="en-GB" w:eastAsia="ja-JP"/>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TACChar">
    <w:name w:val="TAC Char"/>
    <w:link w:val="TAC"/>
    <w:qFormat/>
    <w:rPr>
      <w:rFonts w:ascii="Arial" w:hAnsi="Arial"/>
      <w:color w:val="000000"/>
      <w:sz w:val="18"/>
      <w:lang w:val="en-GB" w:eastAsia="ja-JP"/>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7.xml><?xml version="1.0" encoding="utf-8"?>
<ds:datastoreItem xmlns:ds="http://schemas.openxmlformats.org/officeDocument/2006/customXml" ds:itemID="{7AA94111-0E55-4BDD-8A96-EAF335F24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2483</Words>
  <Characters>14158</Characters>
  <Application>Microsoft Office Word</Application>
  <DocSecurity>0</DocSecurity>
  <Lines>117</Lines>
  <Paragraphs>33</Paragraphs>
  <ScaleCrop>false</ScaleCrop>
  <Company>Huawei</Company>
  <LinksUpToDate>false</LinksUpToDate>
  <CharactersWithSpaces>16608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 user3</cp:lastModifiedBy>
  <cp:revision>3</cp:revision>
  <cp:lastPrinted>2018-08-13T16:59:00Z</cp:lastPrinted>
  <dcterms:created xsi:type="dcterms:W3CDTF">2022-04-08T12:06:00Z</dcterms:created>
  <dcterms:modified xsi:type="dcterms:W3CDTF">2022-04-08T12:07:00Z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(3)X4NPdGDQ5ts72gApvi0vb0GFWc2rbj0oJj81XKiOOQaU9HKwTczpEjALghEGEmQwHGil8ozA
EsqtFqoRjdlJObjlCunmSahMeq2NQZOUZSOvSaLa8+w7SFcuE7NEc0Yq3LLHMsPr3Pdk8BJ0
//P9f8KGkJnEW6wTpLwLYgxhrDpOKCTTW5Ei/ckm+lVai+lcqZbhy+v25IYdXz09AcUW63tA
4OEn9UaoeRYMfUj8l/</vt:lpwstr>
  </property>
  <property fmtid="{D5CDD505-2E9C-101B-9397-08002B2CF9AE}" pid="9" name="_2015_ms_pID_7253431">
    <vt:lpwstr>dc8uwGWUPOFjMnAUgsQjTMRzARgg3QXP8lzAiISBfIwW1z4dkD/J6e
43DAiS33pvJZN6f6jobild0vN3ldV6fzb8c4IeZasPp1LmNXw2VoW8rrgC1Civ9LGvE2f/pG
h+Gr43GIsGknvYQ2MqXJm01z1qGS3fFwjuVS/tKfuo3z39mtd/l5OiHnWhdSbCyPFXPpLW33
yDoU8AN5O3najuAX/K26NsytuZWSmAaB1Dz+</vt:lpwstr>
  </property>
  <property fmtid="{D5CDD505-2E9C-101B-9397-08002B2CF9AE}" pid="10" name="_2015_ms_pID_7253432">
    <vt:lpwstr>lQ==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B9551E7C87504E09965CB15688A0BE73</vt:lpwstr>
  </property>
</Properties>
</file>